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10195"/>
        <w:gridCol w:w="3969"/>
      </w:tblGrid>
      <w:tr w:rsidR="00071BA8" w:rsidRPr="00071BA8" w14:paraId="255D6D56" w14:textId="77777777" w:rsidTr="007123E8">
        <w:tc>
          <w:tcPr>
            <w:tcW w:w="14879" w:type="dxa"/>
            <w:gridSpan w:val="3"/>
          </w:tcPr>
          <w:p w14:paraId="5BFD7424" w14:textId="77777777" w:rsidR="00071BA8" w:rsidRPr="00F30CED" w:rsidRDefault="00071BA8">
            <w:pPr>
              <w:pStyle w:val="ConsPlusNormal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30CE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Раздел 4. Информация, дополнительно раскрываемая профессиональными участниками в зависимости от вида осуществляемой профессиональной деятельности на рынке ценных бумаг</w:t>
            </w:r>
          </w:p>
        </w:tc>
      </w:tr>
      <w:tr w:rsidR="00071BA8" w:rsidRPr="00071BA8" w14:paraId="447D97A5" w14:textId="77777777" w:rsidTr="007123E8">
        <w:tc>
          <w:tcPr>
            <w:tcW w:w="715" w:type="dxa"/>
          </w:tcPr>
          <w:p w14:paraId="0C383C89" w14:textId="77777777" w:rsidR="00071BA8" w:rsidRPr="007123E8" w:rsidRDefault="00071BA8">
            <w:pPr>
              <w:pStyle w:val="ConsPlusNormal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123E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164" w:type="dxa"/>
            <w:gridSpan w:val="2"/>
          </w:tcPr>
          <w:p w14:paraId="64770166" w14:textId="70902641" w:rsidR="006749DD" w:rsidRPr="007123E8" w:rsidRDefault="006749DD">
            <w:pPr>
              <w:pStyle w:val="ConsPlusNormal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123E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Брокерская деятельность</w:t>
            </w:r>
          </w:p>
        </w:tc>
      </w:tr>
      <w:tr w:rsidR="00B46CE3" w:rsidRPr="00071BA8" w14:paraId="2AA98693" w14:textId="77777777" w:rsidTr="007123E8">
        <w:tc>
          <w:tcPr>
            <w:tcW w:w="715" w:type="dxa"/>
          </w:tcPr>
          <w:p w14:paraId="212F7CDF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30.1</w:t>
            </w:r>
          </w:p>
        </w:tc>
        <w:tc>
          <w:tcPr>
            <w:tcW w:w="10195" w:type="dxa"/>
            <w:shd w:val="clear" w:color="auto" w:fill="auto"/>
          </w:tcPr>
          <w:p w14:paraId="35D62804" w14:textId="77777777" w:rsidR="00B46CE3" w:rsidRPr="00071BA8" w:rsidRDefault="00B46CE3" w:rsidP="007123E8">
            <w:pPr>
              <w:pStyle w:val="ConsPlusNormal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Указание на то, что брокер имеет лицензию профессионального участника на осуществление брокерской деятельности, не имеющего права на основании договора о брокерском обслуживании с клиентом использовать в своих интересах денежные средства клиентов и совершать сделки с ценными бумагами и заключать договоры, являющиеся производными финансовыми инструментами, за счет клиентов без привлечения другого брокера (агента), являющегося участником торгов и участником клиринга (далее - лицензия клиентского брокера)</w:t>
            </w:r>
          </w:p>
        </w:tc>
        <w:tc>
          <w:tcPr>
            <w:tcW w:w="3969" w:type="dxa"/>
          </w:tcPr>
          <w:p w14:paraId="28BE615A" w14:textId="793970DC" w:rsidR="00B46CE3" w:rsidRPr="00097ADB" w:rsidRDefault="006749DD" w:rsidP="006749DD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097ADB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B46CE3" w:rsidRPr="00071BA8" w14:paraId="60DDA4BB" w14:textId="77777777" w:rsidTr="007123E8">
        <w:tc>
          <w:tcPr>
            <w:tcW w:w="715" w:type="dxa"/>
          </w:tcPr>
          <w:p w14:paraId="449C76D1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30.2</w:t>
            </w:r>
          </w:p>
        </w:tc>
        <w:tc>
          <w:tcPr>
            <w:tcW w:w="10195" w:type="dxa"/>
            <w:shd w:val="clear" w:color="auto" w:fill="auto"/>
          </w:tcPr>
          <w:p w14:paraId="4186F95B" w14:textId="77777777" w:rsidR="00B46CE3" w:rsidRPr="00071BA8" w:rsidRDefault="00B46CE3" w:rsidP="00F30CED">
            <w:pPr>
              <w:pStyle w:val="ConsPlusNormal"/>
              <w:jc w:val="both"/>
              <w:rPr>
                <w:sz w:val="20"/>
                <w:szCs w:val="20"/>
              </w:rPr>
            </w:pPr>
            <w:bookmarkStart w:id="0" w:name="P430"/>
            <w:bookmarkEnd w:id="0"/>
            <w:r w:rsidRPr="00071BA8">
              <w:rPr>
                <w:sz w:val="20"/>
                <w:szCs w:val="20"/>
              </w:rPr>
              <w:t>Информация о брокерах и (или) иностранных лицах, имеющих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 (при наличии), с указанием:</w:t>
            </w:r>
          </w:p>
          <w:p w14:paraId="7218F232" w14:textId="77777777" w:rsidR="00B46CE3" w:rsidRPr="00071BA8" w:rsidRDefault="00B46CE3" w:rsidP="007123E8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полного и сокращенного (при наличии) фирменного наименования, ОГРН, ИНН брокеров;</w:t>
            </w:r>
          </w:p>
          <w:p w14:paraId="421055B6" w14:textId="77777777" w:rsidR="00B46CE3" w:rsidRPr="00071BA8" w:rsidRDefault="00B46CE3" w:rsidP="007123E8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наименования, TIN или его аналога (при наличии) иностранных лиц, имеющих право в соответствии с их личным законом осуществлять брокерскую деятельность на рынке ценных бумаг</w:t>
            </w:r>
          </w:p>
        </w:tc>
        <w:tc>
          <w:tcPr>
            <w:tcW w:w="3969" w:type="dxa"/>
          </w:tcPr>
          <w:p w14:paraId="06680D94" w14:textId="4D171EFF" w:rsidR="00B46CE3" w:rsidRPr="00097ADB" w:rsidRDefault="006749DD" w:rsidP="006749DD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097ADB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B46CE3" w:rsidRPr="00071BA8" w14:paraId="3AC42617" w14:textId="77777777" w:rsidTr="007123E8">
        <w:tc>
          <w:tcPr>
            <w:tcW w:w="715" w:type="dxa"/>
          </w:tcPr>
          <w:p w14:paraId="32057C17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30.3</w:t>
            </w:r>
          </w:p>
        </w:tc>
        <w:tc>
          <w:tcPr>
            <w:tcW w:w="10195" w:type="dxa"/>
            <w:shd w:val="clear" w:color="auto" w:fill="auto"/>
          </w:tcPr>
          <w:p w14:paraId="17765640" w14:textId="77777777" w:rsidR="00B46CE3" w:rsidRPr="00071BA8" w:rsidRDefault="00B46CE3" w:rsidP="00F30CED">
            <w:pPr>
              <w:pStyle w:val="ConsPlusNormal"/>
              <w:jc w:val="both"/>
              <w:rPr>
                <w:sz w:val="20"/>
                <w:szCs w:val="20"/>
              </w:rPr>
            </w:pPr>
            <w:bookmarkStart w:id="1" w:name="P441"/>
            <w:bookmarkEnd w:id="1"/>
            <w:r w:rsidRPr="00071BA8">
              <w:rPr>
                <w:sz w:val="20"/>
                <w:szCs w:val="20"/>
              </w:rPr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брокер заключил договоры об оказании ему клиринговых услуг (при наличии), с указанием:</w:t>
            </w:r>
          </w:p>
          <w:p w14:paraId="31D78B33" w14:textId="77777777" w:rsidR="00B46CE3" w:rsidRPr="00071BA8" w:rsidRDefault="00B46CE3" w:rsidP="007123E8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полного и сокращенного (при наличии) фирменного наименования, ОГРН, ИНН клиринговых организаций;</w:t>
            </w:r>
          </w:p>
          <w:p w14:paraId="3503F4FA" w14:textId="77777777" w:rsidR="00B46CE3" w:rsidRPr="00071BA8" w:rsidRDefault="00B46CE3" w:rsidP="007123E8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3969" w:type="dxa"/>
          </w:tcPr>
          <w:p w14:paraId="2706391D" w14:textId="77777777" w:rsidR="00B46CE3" w:rsidRDefault="00097ADB">
            <w:pPr>
              <w:pStyle w:val="ConsPlusNormal"/>
              <w:ind w:firstLine="283"/>
              <w:rPr>
                <w:rFonts w:ascii="Arial" w:hAnsi="Arial" w:cs="Arial"/>
                <w:sz w:val="24"/>
                <w:szCs w:val="24"/>
              </w:rPr>
            </w:pPr>
            <w:r w:rsidRPr="006749DD">
              <w:rPr>
                <w:rFonts w:ascii="Arial" w:hAnsi="Arial" w:cs="Arial"/>
                <w:sz w:val="24"/>
                <w:szCs w:val="24"/>
              </w:rPr>
              <w:t xml:space="preserve">Не раскрывается в соответствии с </w:t>
            </w:r>
            <w:r w:rsidRPr="00097ADB">
              <w:rPr>
                <w:rFonts w:ascii="Arial" w:hAnsi="Arial" w:cs="Arial"/>
                <w:sz w:val="24"/>
                <w:szCs w:val="24"/>
              </w:rPr>
              <w:t>Решение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097ADB">
              <w:rPr>
                <w:rFonts w:ascii="Arial" w:hAnsi="Arial" w:cs="Arial"/>
                <w:sz w:val="24"/>
                <w:szCs w:val="24"/>
              </w:rPr>
              <w:t xml:space="preserve"> Совета директоров Банка России от 26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97ADB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97ADB">
              <w:rPr>
                <w:rFonts w:ascii="Arial" w:hAnsi="Arial" w:cs="Arial"/>
                <w:sz w:val="24"/>
                <w:szCs w:val="24"/>
              </w:rPr>
              <w:t>2023</w:t>
            </w:r>
          </w:p>
          <w:p w14:paraId="5B392819" w14:textId="78E7759A" w:rsidR="007123E8" w:rsidRPr="006749DD" w:rsidRDefault="007123E8">
            <w:pPr>
              <w:pStyle w:val="ConsPlusNormal"/>
              <w:ind w:firstLine="28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CE3" w:rsidRPr="00071BA8" w14:paraId="29CB0796" w14:textId="77777777" w:rsidTr="007123E8">
        <w:tc>
          <w:tcPr>
            <w:tcW w:w="715" w:type="dxa"/>
          </w:tcPr>
          <w:p w14:paraId="11F6267C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30.4</w:t>
            </w:r>
          </w:p>
        </w:tc>
        <w:tc>
          <w:tcPr>
            <w:tcW w:w="10195" w:type="dxa"/>
            <w:shd w:val="clear" w:color="auto" w:fill="auto"/>
          </w:tcPr>
          <w:p w14:paraId="2B2F2CA1" w14:textId="77777777" w:rsidR="00B46CE3" w:rsidRPr="00071BA8" w:rsidRDefault="00B46CE3" w:rsidP="00F30CED">
            <w:pPr>
              <w:pStyle w:val="ConsPlusNormal"/>
              <w:jc w:val="both"/>
              <w:rPr>
                <w:sz w:val="20"/>
                <w:szCs w:val="20"/>
              </w:rPr>
            </w:pPr>
            <w:bookmarkStart w:id="2" w:name="P452"/>
            <w:bookmarkEnd w:id="2"/>
            <w:r w:rsidRPr="00071BA8">
              <w:rPr>
                <w:sz w:val="20"/>
                <w:szCs w:val="20"/>
              </w:rPr>
              <w:t>Информация о российских организаторах торговли и (или) иностранных биржах, осуществивших допуск брокера к участию в организованных торгах, проводимых российским организатором торговли (иностранной биржей) (при наличии), с указанием:</w:t>
            </w:r>
          </w:p>
          <w:p w14:paraId="4BCFDE33" w14:textId="77777777" w:rsidR="00B46CE3" w:rsidRPr="00071BA8" w:rsidRDefault="00B46CE3" w:rsidP="007123E8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полного и сокращенного (при наличии) фирменного наименования, ОГРН, ИНН российских организаторов торговли;</w:t>
            </w:r>
          </w:p>
          <w:p w14:paraId="008C2FD6" w14:textId="77777777" w:rsidR="00B46CE3" w:rsidRPr="00071BA8" w:rsidRDefault="00B46CE3" w:rsidP="007123E8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наименования, TIN или его аналога (при наличии) иностранных бирж</w:t>
            </w:r>
          </w:p>
        </w:tc>
        <w:tc>
          <w:tcPr>
            <w:tcW w:w="3969" w:type="dxa"/>
          </w:tcPr>
          <w:p w14:paraId="377BF74D" w14:textId="19E45EE2" w:rsidR="00B46CE3" w:rsidRPr="006749DD" w:rsidRDefault="006749DD">
            <w:pPr>
              <w:pStyle w:val="ConsPlusNormal"/>
              <w:ind w:firstLine="283"/>
              <w:rPr>
                <w:rFonts w:ascii="Arial" w:hAnsi="Arial" w:cs="Arial"/>
                <w:sz w:val="24"/>
                <w:szCs w:val="24"/>
              </w:rPr>
            </w:pPr>
            <w:r w:rsidRPr="006749DD">
              <w:rPr>
                <w:rFonts w:ascii="Arial" w:hAnsi="Arial" w:cs="Arial"/>
                <w:sz w:val="24"/>
                <w:szCs w:val="24"/>
              </w:rPr>
              <w:t xml:space="preserve">Не раскрывается в соответствии с </w:t>
            </w:r>
            <w:r w:rsidR="00097ADB" w:rsidRPr="00097ADB">
              <w:rPr>
                <w:rFonts w:ascii="Arial" w:hAnsi="Arial" w:cs="Arial"/>
                <w:sz w:val="24"/>
                <w:szCs w:val="24"/>
              </w:rPr>
              <w:t>Решение</w:t>
            </w:r>
            <w:r w:rsidR="00097ADB">
              <w:rPr>
                <w:rFonts w:ascii="Arial" w:hAnsi="Arial" w:cs="Arial"/>
                <w:sz w:val="24"/>
                <w:szCs w:val="24"/>
              </w:rPr>
              <w:t>м</w:t>
            </w:r>
            <w:r w:rsidR="00097ADB" w:rsidRPr="00097ADB">
              <w:rPr>
                <w:rFonts w:ascii="Arial" w:hAnsi="Arial" w:cs="Arial"/>
                <w:sz w:val="24"/>
                <w:szCs w:val="24"/>
              </w:rPr>
              <w:t xml:space="preserve"> Совета директоров Банка России от 26</w:t>
            </w:r>
            <w:r w:rsidR="00097ADB">
              <w:rPr>
                <w:rFonts w:ascii="Arial" w:hAnsi="Arial" w:cs="Arial"/>
                <w:sz w:val="24"/>
                <w:szCs w:val="24"/>
              </w:rPr>
              <w:t>.</w:t>
            </w:r>
            <w:r w:rsidR="00097ADB" w:rsidRPr="00097ADB">
              <w:rPr>
                <w:rFonts w:ascii="Arial" w:hAnsi="Arial" w:cs="Arial"/>
                <w:sz w:val="24"/>
                <w:szCs w:val="24"/>
              </w:rPr>
              <w:t>12</w:t>
            </w:r>
            <w:r w:rsidR="00097ADB">
              <w:rPr>
                <w:rFonts w:ascii="Arial" w:hAnsi="Arial" w:cs="Arial"/>
                <w:sz w:val="24"/>
                <w:szCs w:val="24"/>
              </w:rPr>
              <w:t>.</w:t>
            </w:r>
            <w:r w:rsidR="00097ADB" w:rsidRPr="00097AD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</w:tr>
      <w:tr w:rsidR="00B46CE3" w:rsidRPr="00071BA8" w14:paraId="2C4E2975" w14:textId="77777777" w:rsidTr="007123E8">
        <w:tc>
          <w:tcPr>
            <w:tcW w:w="715" w:type="dxa"/>
          </w:tcPr>
          <w:p w14:paraId="6CEECB53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30.5</w:t>
            </w:r>
          </w:p>
        </w:tc>
        <w:tc>
          <w:tcPr>
            <w:tcW w:w="10195" w:type="dxa"/>
            <w:shd w:val="clear" w:color="auto" w:fill="auto"/>
          </w:tcPr>
          <w:p w14:paraId="1FFB1415" w14:textId="77777777" w:rsidR="00B46CE3" w:rsidRPr="00071BA8" w:rsidRDefault="00B46CE3" w:rsidP="007123E8">
            <w:pPr>
              <w:pStyle w:val="ConsPlusNormal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Информация о приостановлении допуска брокера к участию в организованных торгах, проводимых российским организатором торговли (иностранной биржей)</w:t>
            </w:r>
          </w:p>
        </w:tc>
        <w:tc>
          <w:tcPr>
            <w:tcW w:w="3969" w:type="dxa"/>
          </w:tcPr>
          <w:p w14:paraId="03F36AA0" w14:textId="6A5FD3A7" w:rsidR="00B46CE3" w:rsidRPr="00097ADB" w:rsidRDefault="006749DD" w:rsidP="00097ADB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097ADB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B46CE3" w:rsidRPr="00071BA8" w14:paraId="09053759" w14:textId="77777777" w:rsidTr="007123E8">
        <w:tc>
          <w:tcPr>
            <w:tcW w:w="715" w:type="dxa"/>
          </w:tcPr>
          <w:p w14:paraId="4D994339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30.6</w:t>
            </w:r>
          </w:p>
        </w:tc>
        <w:tc>
          <w:tcPr>
            <w:tcW w:w="10195" w:type="dxa"/>
            <w:shd w:val="clear" w:color="auto" w:fill="auto"/>
          </w:tcPr>
          <w:p w14:paraId="0BB4B3C2" w14:textId="77777777" w:rsidR="00B46CE3" w:rsidRPr="00071BA8" w:rsidRDefault="00B46CE3" w:rsidP="007123E8">
            <w:pPr>
              <w:pStyle w:val="ConsPlusNormal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Информация о приостановлении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клиринговую деятельность)</w:t>
            </w:r>
          </w:p>
        </w:tc>
        <w:tc>
          <w:tcPr>
            <w:tcW w:w="3969" w:type="dxa"/>
          </w:tcPr>
          <w:p w14:paraId="0C7F419F" w14:textId="7947A879" w:rsidR="00B46CE3" w:rsidRPr="00097ADB" w:rsidRDefault="006749DD" w:rsidP="00097ADB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097ADB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B46CE3" w:rsidRPr="00071BA8" w14:paraId="31219967" w14:textId="77777777" w:rsidTr="007123E8">
        <w:tc>
          <w:tcPr>
            <w:tcW w:w="715" w:type="dxa"/>
          </w:tcPr>
          <w:p w14:paraId="282908DB" w14:textId="77777777" w:rsidR="00B46CE3" w:rsidRPr="00071BA8" w:rsidRDefault="00B46CE3">
            <w:pPr>
              <w:pStyle w:val="ConsPlusNormal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30.7</w:t>
            </w:r>
          </w:p>
        </w:tc>
        <w:tc>
          <w:tcPr>
            <w:tcW w:w="10195" w:type="dxa"/>
            <w:shd w:val="clear" w:color="auto" w:fill="auto"/>
          </w:tcPr>
          <w:p w14:paraId="494583E3" w14:textId="77777777" w:rsidR="00B46CE3" w:rsidRPr="00071BA8" w:rsidRDefault="00B46CE3" w:rsidP="00F30CED">
            <w:pPr>
              <w:pStyle w:val="ConsPlusNormal"/>
              <w:jc w:val="both"/>
              <w:rPr>
                <w:sz w:val="20"/>
                <w:szCs w:val="20"/>
              </w:rPr>
            </w:pPr>
            <w:bookmarkStart w:id="3" w:name="P475"/>
            <w:bookmarkEnd w:id="3"/>
            <w:r w:rsidRPr="00071BA8">
              <w:rPr>
                <w:sz w:val="20"/>
                <w:szCs w:val="20"/>
              </w:rPr>
              <w:t>Информация о кредитных организациях и (или) иностранных кредитных организациях, в которых брокеру открыты специальные брокерские счета (при наличии), с указанием:</w:t>
            </w:r>
          </w:p>
          <w:p w14:paraId="0AE17C80" w14:textId="77777777" w:rsidR="00B46CE3" w:rsidRPr="00071BA8" w:rsidRDefault="00B46CE3" w:rsidP="007123E8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полного и сокращенного (при наличии) фирменного наименования, ОГРН, ИНН кредитных организаций;</w:t>
            </w:r>
          </w:p>
          <w:p w14:paraId="0771F699" w14:textId="77777777" w:rsidR="00B46CE3" w:rsidRPr="00071BA8" w:rsidRDefault="00B46CE3" w:rsidP="007123E8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071BA8">
              <w:rPr>
                <w:sz w:val="20"/>
                <w:szCs w:val="20"/>
              </w:rPr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3969" w:type="dxa"/>
          </w:tcPr>
          <w:p w14:paraId="5DC38712" w14:textId="36E344D8" w:rsidR="00B46CE3" w:rsidRPr="00097ADB" w:rsidRDefault="006749DD" w:rsidP="00097ADB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097ADB">
              <w:rPr>
                <w:b/>
                <w:bCs/>
                <w:sz w:val="24"/>
                <w:szCs w:val="24"/>
              </w:rPr>
              <w:t>-</w:t>
            </w:r>
          </w:p>
        </w:tc>
      </w:tr>
    </w:tbl>
    <w:p w14:paraId="1A60D49F" w14:textId="77777777" w:rsidR="00071BA8" w:rsidRPr="00071BA8" w:rsidRDefault="00071BA8" w:rsidP="009408E9">
      <w:pPr>
        <w:pStyle w:val="ConsPlusNormal"/>
        <w:jc w:val="both"/>
        <w:rPr>
          <w:sz w:val="20"/>
          <w:szCs w:val="20"/>
        </w:rPr>
      </w:pPr>
    </w:p>
    <w:sectPr w:rsidR="00071BA8" w:rsidRPr="00071BA8" w:rsidSect="00153035">
      <w:headerReference w:type="first" r:id="rId6"/>
      <w:pgSz w:w="16838" w:h="11905" w:orient="landscape"/>
      <w:pgMar w:top="1985" w:right="1134" w:bottom="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E12B4" w14:textId="77777777" w:rsidR="00153035" w:rsidRDefault="00153035" w:rsidP="00153035">
      <w:pPr>
        <w:spacing w:after="0" w:line="240" w:lineRule="auto"/>
      </w:pPr>
      <w:r>
        <w:separator/>
      </w:r>
    </w:p>
  </w:endnote>
  <w:endnote w:type="continuationSeparator" w:id="0">
    <w:p w14:paraId="280C2EF9" w14:textId="77777777" w:rsidR="00153035" w:rsidRDefault="00153035" w:rsidP="0015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79904" w14:textId="77777777" w:rsidR="00153035" w:rsidRDefault="00153035" w:rsidP="00153035">
      <w:pPr>
        <w:spacing w:after="0" w:line="240" w:lineRule="auto"/>
      </w:pPr>
      <w:r>
        <w:separator/>
      </w:r>
    </w:p>
  </w:footnote>
  <w:footnote w:type="continuationSeparator" w:id="0">
    <w:p w14:paraId="03403290" w14:textId="77777777" w:rsidR="00153035" w:rsidRDefault="00153035" w:rsidP="0015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2CD2A" w14:textId="6D91E540" w:rsidR="00153035" w:rsidRDefault="00153035">
    <w:pPr>
      <w:pStyle w:val="a3"/>
      <w:rPr>
        <w:lang w:val="en-US"/>
      </w:rPr>
    </w:pPr>
  </w:p>
  <w:p w14:paraId="638C10C8" w14:textId="77777777" w:rsidR="00153035" w:rsidRDefault="00153035">
    <w:pPr>
      <w:pStyle w:val="a3"/>
      <w:rPr>
        <w:lang w:val="en-US"/>
      </w:rPr>
    </w:pPr>
  </w:p>
  <w:p w14:paraId="6E19AEF6" w14:textId="14248162" w:rsidR="00153035" w:rsidRDefault="00153035">
    <w:pPr>
      <w:pStyle w:val="a3"/>
    </w:pPr>
  </w:p>
  <w:tbl>
    <w:tblPr>
      <w:tblStyle w:val="a7"/>
      <w:tblW w:w="0" w:type="auto"/>
      <w:tblInd w:w="6516" w:type="dxa"/>
      <w:tblLook w:val="04A0" w:firstRow="1" w:lastRow="0" w:firstColumn="1" w:lastColumn="0" w:noHBand="0" w:noVBand="1"/>
    </w:tblPr>
    <w:tblGrid>
      <w:gridCol w:w="3969"/>
      <w:gridCol w:w="4075"/>
    </w:tblGrid>
    <w:tr w:rsidR="00153035" w14:paraId="2317FCF2" w14:textId="77777777" w:rsidTr="00153035">
      <w:tc>
        <w:tcPr>
          <w:tcW w:w="3969" w:type="dxa"/>
        </w:tcPr>
        <w:p w14:paraId="78A1E38E" w14:textId="578443D3" w:rsidR="00153035" w:rsidRDefault="00153035">
          <w:pPr>
            <w:pStyle w:val="a3"/>
          </w:pPr>
          <w:r>
            <w:t>Дата и время раскрытия информации</w:t>
          </w:r>
        </w:p>
      </w:tc>
      <w:tc>
        <w:tcPr>
          <w:tcW w:w="4075" w:type="dxa"/>
        </w:tcPr>
        <w:p w14:paraId="75A3AC5A" w14:textId="286F7D39" w:rsidR="00153035" w:rsidRDefault="00153035" w:rsidP="00153035">
          <w:pPr>
            <w:pStyle w:val="a3"/>
            <w:jc w:val="right"/>
          </w:pPr>
          <w:r w:rsidRPr="00153035">
            <w:t>Период актуальности информации</w:t>
          </w:r>
        </w:p>
      </w:tc>
    </w:tr>
    <w:tr w:rsidR="00153035" w14:paraId="4E0A1CEF" w14:textId="77777777" w:rsidTr="00153035">
      <w:tc>
        <w:tcPr>
          <w:tcW w:w="3969" w:type="dxa"/>
        </w:tcPr>
        <w:p w14:paraId="4335C621" w14:textId="77777777" w:rsidR="00153035" w:rsidRPr="00153035" w:rsidRDefault="00153035" w:rsidP="00153035">
          <w:pPr>
            <w:pStyle w:val="a3"/>
          </w:pPr>
          <w:r>
            <w:t>14.05.2024 12-00</w:t>
          </w:r>
        </w:p>
        <w:p w14:paraId="6A4F9A51" w14:textId="77777777" w:rsidR="00153035" w:rsidRDefault="00153035">
          <w:pPr>
            <w:pStyle w:val="a3"/>
          </w:pPr>
        </w:p>
      </w:tc>
      <w:tc>
        <w:tcPr>
          <w:tcW w:w="4075" w:type="dxa"/>
        </w:tcPr>
        <w:p w14:paraId="0ADFFD6E" w14:textId="52CEFD3B" w:rsidR="00153035" w:rsidRDefault="00153035" w:rsidP="00153035">
          <w:pPr>
            <w:pStyle w:val="a3"/>
            <w:jc w:val="right"/>
          </w:pPr>
          <w:r w:rsidRPr="00153035">
            <w:t>с 14.05.2024, 12-00 по 09.07.2024, 16-00</w:t>
          </w:r>
        </w:p>
      </w:tc>
    </w:tr>
  </w:tbl>
  <w:p w14:paraId="595A2900" w14:textId="1A84A77A" w:rsidR="00153035" w:rsidRDefault="00153035">
    <w:pPr>
      <w:pStyle w:val="a3"/>
    </w:pPr>
  </w:p>
  <w:p w14:paraId="679AD6FE" w14:textId="77777777" w:rsidR="00153035" w:rsidRDefault="001530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A8"/>
    <w:rsid w:val="00071BA8"/>
    <w:rsid w:val="00097ADB"/>
    <w:rsid w:val="00153035"/>
    <w:rsid w:val="002A76E5"/>
    <w:rsid w:val="004A44EB"/>
    <w:rsid w:val="00627967"/>
    <w:rsid w:val="006749DD"/>
    <w:rsid w:val="006A1904"/>
    <w:rsid w:val="007123E8"/>
    <w:rsid w:val="007928D1"/>
    <w:rsid w:val="0085144C"/>
    <w:rsid w:val="009408E9"/>
    <w:rsid w:val="00A62B7D"/>
    <w:rsid w:val="00AE65BF"/>
    <w:rsid w:val="00AF3DEE"/>
    <w:rsid w:val="00B46CE3"/>
    <w:rsid w:val="00B735FF"/>
    <w:rsid w:val="00C8361F"/>
    <w:rsid w:val="00C9488C"/>
    <w:rsid w:val="00CA0227"/>
    <w:rsid w:val="00CA1B99"/>
    <w:rsid w:val="00D050E8"/>
    <w:rsid w:val="00E15D69"/>
    <w:rsid w:val="00E85F79"/>
    <w:rsid w:val="00EE044A"/>
    <w:rsid w:val="00F30CED"/>
    <w:rsid w:val="00F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DA54D"/>
  <w15:chartTrackingRefBased/>
  <w15:docId w15:val="{198288DB-B1B2-4CA7-B67A-F5BB4247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71B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71B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71B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71B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71B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3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035"/>
  </w:style>
  <w:style w:type="paragraph" w:styleId="a5">
    <w:name w:val="footer"/>
    <w:basedOn w:val="a"/>
    <w:link w:val="a6"/>
    <w:uiPriority w:val="99"/>
    <w:unhideWhenUsed/>
    <w:rsid w:val="00153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035"/>
  </w:style>
  <w:style w:type="table" w:styleId="a7">
    <w:name w:val="Table Grid"/>
    <w:basedOn w:val="a1"/>
    <w:uiPriority w:val="39"/>
    <w:rsid w:val="0015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Алабин Владимир Сергеевич</dc:creator>
  <cp:keywords/>
  <dc:description/>
  <cp:lastModifiedBy>Алабин Владимир Сергеевич</cp:lastModifiedBy>
  <cp:revision>2</cp:revision>
  <dcterms:created xsi:type="dcterms:W3CDTF">2024-08-01T11:12:00Z</dcterms:created>
  <dcterms:modified xsi:type="dcterms:W3CDTF">2024-08-01T11:12:00Z</dcterms:modified>
</cp:coreProperties>
</file>