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F0D" w:rsidRPr="003C3F0D" w:rsidRDefault="003C3F0D" w:rsidP="003C3F0D">
      <w:pPr>
        <w:pStyle w:val="a3"/>
        <w:rPr>
          <w:sz w:val="20"/>
          <w:szCs w:val="20"/>
        </w:rPr>
      </w:pPr>
    </w:p>
    <w:p w:rsidR="003C3F0D" w:rsidRPr="003C3F0D" w:rsidRDefault="003C3F0D" w:rsidP="003C3F0D">
      <w:pPr>
        <w:pStyle w:val="a8"/>
        <w:jc w:val="center"/>
        <w:rPr>
          <w:b/>
          <w:caps/>
          <w:sz w:val="20"/>
          <w:szCs w:val="20"/>
        </w:rPr>
      </w:pPr>
      <w:r w:rsidRPr="003C3F0D">
        <w:rPr>
          <w:b/>
          <w:caps/>
          <w:sz w:val="20"/>
          <w:szCs w:val="20"/>
        </w:rPr>
        <w:t>Декларация о рисках</w:t>
      </w:r>
    </w:p>
    <w:p w:rsidR="003C3F0D" w:rsidRPr="003C3F0D" w:rsidRDefault="003C3F0D" w:rsidP="003C3F0D">
      <w:pPr>
        <w:pStyle w:val="a3"/>
        <w:rPr>
          <w:sz w:val="20"/>
          <w:szCs w:val="20"/>
        </w:rPr>
      </w:pPr>
    </w:p>
    <w:p w:rsidR="003C3F0D" w:rsidRPr="003C3F0D" w:rsidRDefault="003C3F0D" w:rsidP="003C3F0D">
      <w:pPr>
        <w:pStyle w:val="a3"/>
        <w:rPr>
          <w:sz w:val="20"/>
          <w:szCs w:val="20"/>
        </w:rPr>
      </w:pPr>
    </w:p>
    <w:tbl>
      <w:tblPr>
        <w:tblW w:w="0" w:type="auto"/>
        <w:tblLayout w:type="fixed"/>
        <w:tblLook w:val="0000" w:firstRow="0" w:lastRow="0" w:firstColumn="0" w:lastColumn="0" w:noHBand="0" w:noVBand="0"/>
      </w:tblPr>
      <w:tblGrid>
        <w:gridCol w:w="4643"/>
        <w:gridCol w:w="4643"/>
      </w:tblGrid>
      <w:tr w:rsidR="003C3F0D" w:rsidRPr="003C3F0D" w:rsidTr="00C763EC">
        <w:tc>
          <w:tcPr>
            <w:tcW w:w="4643" w:type="dxa"/>
          </w:tcPr>
          <w:p w:rsidR="003C3F0D" w:rsidRPr="003C3F0D" w:rsidRDefault="003C3F0D" w:rsidP="00C763EC">
            <w:pPr>
              <w:rPr>
                <w:sz w:val="20"/>
                <w:szCs w:val="20"/>
              </w:rPr>
            </w:pPr>
            <w:r w:rsidRPr="003C3F0D">
              <w:rPr>
                <w:sz w:val="20"/>
                <w:szCs w:val="20"/>
              </w:rPr>
              <w:t>г. Москва</w:t>
            </w:r>
          </w:p>
        </w:tc>
        <w:tc>
          <w:tcPr>
            <w:tcW w:w="4643" w:type="dxa"/>
          </w:tcPr>
          <w:p w:rsidR="003C3F0D" w:rsidRPr="003C3F0D" w:rsidRDefault="003C3F0D" w:rsidP="00963378">
            <w:pPr>
              <w:jc w:val="right"/>
              <w:rPr>
                <w:sz w:val="20"/>
                <w:szCs w:val="20"/>
              </w:rPr>
            </w:pPr>
            <w:r w:rsidRPr="003C3F0D">
              <w:rPr>
                <w:sz w:val="20"/>
                <w:szCs w:val="20"/>
              </w:rPr>
              <w:t>«___»____________20__г.</w:t>
            </w:r>
          </w:p>
        </w:tc>
      </w:tr>
    </w:tbl>
    <w:p w:rsidR="003C3F0D" w:rsidRPr="003C3F0D" w:rsidRDefault="003C3F0D" w:rsidP="003C3F0D">
      <w:pPr>
        <w:pStyle w:val="a3"/>
        <w:rPr>
          <w:sz w:val="20"/>
          <w:szCs w:val="20"/>
        </w:rPr>
      </w:pPr>
    </w:p>
    <w:p w:rsidR="003C3F0D" w:rsidRPr="003C3F0D" w:rsidRDefault="003C3F0D" w:rsidP="003C3F0D">
      <w:pPr>
        <w:pStyle w:val="aa"/>
        <w:spacing w:before="0" w:beforeAutospacing="0" w:after="0" w:afterAutospacing="0"/>
        <w:ind w:firstLine="708"/>
        <w:jc w:val="both"/>
        <w:rPr>
          <w:sz w:val="20"/>
          <w:szCs w:val="20"/>
        </w:rPr>
      </w:pPr>
      <w:r w:rsidRPr="003C3F0D">
        <w:rPr>
          <w:sz w:val="20"/>
          <w:szCs w:val="20"/>
        </w:rPr>
        <w:t xml:space="preserve">Подписанием настоящей Декларации о рисках (далее – Декларация) </w:t>
      </w:r>
      <w:r w:rsidRPr="003C3F0D">
        <w:rPr>
          <w:b/>
          <w:sz w:val="20"/>
          <w:szCs w:val="20"/>
        </w:rPr>
        <w:t>Клиент</w:t>
      </w:r>
      <w:r w:rsidRPr="003C3F0D">
        <w:rPr>
          <w:sz w:val="20"/>
          <w:szCs w:val="20"/>
        </w:rPr>
        <w:t xml:space="preserve"> принимает на себя все возможные риски, связанные с осуществлением операций на рынке ценных бумаг и/или срочном рынке, а  МОРСКОЙ БАНК (</w:t>
      </w:r>
      <w:r w:rsidR="00B7458B">
        <w:rPr>
          <w:sz w:val="20"/>
          <w:szCs w:val="20"/>
        </w:rPr>
        <w:t>АО</w:t>
      </w:r>
      <w:r w:rsidRPr="003C3F0D">
        <w:rPr>
          <w:sz w:val="20"/>
          <w:szCs w:val="20"/>
        </w:rPr>
        <w:t xml:space="preserve">) (далее – </w:t>
      </w:r>
      <w:r w:rsidRPr="003C3F0D">
        <w:rPr>
          <w:b/>
          <w:sz w:val="20"/>
          <w:szCs w:val="20"/>
        </w:rPr>
        <w:t>Банк</w:t>
      </w:r>
      <w:r w:rsidRPr="003C3F0D">
        <w:rPr>
          <w:sz w:val="20"/>
          <w:szCs w:val="20"/>
        </w:rPr>
        <w:t xml:space="preserve">) подтверждает доведение до сведения </w:t>
      </w:r>
      <w:r w:rsidRPr="003C3F0D">
        <w:rPr>
          <w:b/>
          <w:sz w:val="20"/>
          <w:szCs w:val="20"/>
        </w:rPr>
        <w:t>Клиента</w:t>
      </w:r>
      <w:r w:rsidRPr="003C3F0D">
        <w:rPr>
          <w:sz w:val="20"/>
          <w:szCs w:val="20"/>
        </w:rPr>
        <w:t xml:space="preserve"> информации о его рисках, связанных с осуществлением операций на рынке ценных бумаг и/или срочном рынке.</w:t>
      </w:r>
    </w:p>
    <w:p w:rsidR="003C3F0D" w:rsidRDefault="003C3F0D" w:rsidP="003C3F0D">
      <w:pPr>
        <w:pStyle w:val="aa"/>
        <w:spacing w:before="0" w:beforeAutospacing="0" w:after="0" w:afterAutospacing="0"/>
        <w:ind w:firstLine="708"/>
        <w:jc w:val="both"/>
        <w:rPr>
          <w:sz w:val="20"/>
          <w:szCs w:val="20"/>
        </w:rPr>
      </w:pPr>
      <w:r w:rsidRPr="003C3F0D">
        <w:rPr>
          <w:sz w:val="20"/>
          <w:szCs w:val="20"/>
        </w:rPr>
        <w:t xml:space="preserve">Цель Декларации - предоставить </w:t>
      </w:r>
      <w:r w:rsidRPr="003C3F0D">
        <w:rPr>
          <w:b/>
          <w:sz w:val="20"/>
          <w:szCs w:val="20"/>
        </w:rPr>
        <w:t>Клиенту</w:t>
      </w:r>
      <w:r w:rsidRPr="003C3F0D">
        <w:rPr>
          <w:sz w:val="20"/>
          <w:szCs w:val="20"/>
        </w:rPr>
        <w:t xml:space="preserve"> информацию о рисках, связанных с осуществлением операций на рынке ценных бумаг и/или срочном рынке, и предупредить о возможных потерях при осуществлении операций.</w:t>
      </w:r>
    </w:p>
    <w:p w:rsidR="002E4F3F" w:rsidRPr="003C3F0D" w:rsidRDefault="002E4F3F" w:rsidP="003C3F0D">
      <w:pPr>
        <w:pStyle w:val="aa"/>
        <w:spacing w:before="0" w:beforeAutospacing="0" w:after="0" w:afterAutospacing="0"/>
        <w:ind w:firstLine="708"/>
        <w:jc w:val="both"/>
        <w:rPr>
          <w:sz w:val="20"/>
          <w:szCs w:val="20"/>
        </w:rPr>
      </w:pPr>
      <w:r>
        <w:rPr>
          <w:sz w:val="20"/>
          <w:szCs w:val="20"/>
        </w:rPr>
        <w:t>Банк не делает никаких заявлений и не дает никаких обещаний и гарантий, что операции на рынке ценных бумаг и срочном рынке, включая сделки с маржей, обязательно приведут к финансовой прибыли или к убытку для Клиента, или к какому-либо другому желательному или  прогнозируемому результату.</w:t>
      </w:r>
    </w:p>
    <w:p w:rsidR="003C3F0D" w:rsidRDefault="003C3F0D" w:rsidP="003C3F0D">
      <w:pPr>
        <w:pStyle w:val="aa"/>
        <w:spacing w:before="0" w:beforeAutospacing="0" w:after="0" w:afterAutospacing="0"/>
        <w:ind w:firstLine="708"/>
        <w:jc w:val="both"/>
        <w:rPr>
          <w:sz w:val="20"/>
          <w:szCs w:val="20"/>
        </w:rPr>
      </w:pPr>
      <w:r w:rsidRPr="003C3F0D">
        <w:rPr>
          <w:sz w:val="20"/>
          <w:szCs w:val="20"/>
        </w:rPr>
        <w:t>Обращаем Ваше внимание на то, что Декларация не раскрывает информации обо всех рисках вследствие разнообразия ситуаций, возникающих на рынке ценных бумаг и срочном рынке.</w:t>
      </w:r>
      <w:r w:rsidR="00972C27">
        <w:rPr>
          <w:sz w:val="20"/>
          <w:szCs w:val="20"/>
        </w:rPr>
        <w:t xml:space="preserve"> Клиент понимает и соглашается с тем, что Банк не в состоянии предусмотреть и предупредить Клиента обо всех возможных рисках. Клиент снимает с Банка всякую ответственность при возникновении таких риско</w:t>
      </w:r>
      <w:r w:rsidR="008C484D">
        <w:rPr>
          <w:sz w:val="20"/>
          <w:szCs w:val="20"/>
        </w:rPr>
        <w:t>в</w:t>
      </w:r>
      <w:r w:rsidR="00972C27">
        <w:rPr>
          <w:sz w:val="20"/>
          <w:szCs w:val="20"/>
        </w:rPr>
        <w:t>.</w:t>
      </w:r>
    </w:p>
    <w:p w:rsidR="00972C27" w:rsidRPr="003C3F0D" w:rsidRDefault="00972C27" w:rsidP="003C3F0D">
      <w:pPr>
        <w:pStyle w:val="aa"/>
        <w:spacing w:before="0" w:beforeAutospacing="0" w:after="0" w:afterAutospacing="0"/>
        <w:ind w:firstLine="708"/>
        <w:jc w:val="both"/>
        <w:rPr>
          <w:sz w:val="20"/>
          <w:szCs w:val="20"/>
        </w:rPr>
      </w:pPr>
      <w:r>
        <w:rPr>
          <w:sz w:val="20"/>
          <w:szCs w:val="20"/>
        </w:rPr>
        <w:t>Никакая информация, полученная Клиентом в Банке, от его сотрудников и/или уполномоченных представителей, не является и не может рассматриваться как рекомендация для совершения сделок на рынке ценных бумаг и/или срочном рынке.</w:t>
      </w:r>
    </w:p>
    <w:p w:rsidR="003C3F0D" w:rsidRPr="003C3F0D" w:rsidRDefault="003C3F0D" w:rsidP="003C3F0D">
      <w:pPr>
        <w:pStyle w:val="aa"/>
        <w:spacing w:before="0" w:beforeAutospacing="0" w:after="0" w:afterAutospacing="0"/>
        <w:ind w:firstLine="708"/>
        <w:jc w:val="both"/>
        <w:rPr>
          <w:sz w:val="20"/>
          <w:szCs w:val="20"/>
        </w:rPr>
      </w:pPr>
      <w:r w:rsidRPr="003C3F0D">
        <w:rPr>
          <w:sz w:val="20"/>
          <w:szCs w:val="20"/>
        </w:rPr>
        <w:t xml:space="preserve">Для целей Декларации под риском при осуществлении операций на рынке ценных бумаг и срочном рынке понимается возможность наступления события, влекущего за собой потери (в виде реального ущерба и/или упущенной выгоды) для </w:t>
      </w:r>
      <w:r w:rsidRPr="003C3F0D">
        <w:rPr>
          <w:b/>
          <w:sz w:val="20"/>
          <w:szCs w:val="20"/>
        </w:rPr>
        <w:t>Клиента</w:t>
      </w:r>
      <w:r w:rsidRPr="003C3F0D">
        <w:rPr>
          <w:sz w:val="20"/>
          <w:szCs w:val="20"/>
        </w:rPr>
        <w:t>.</w:t>
      </w:r>
    </w:p>
    <w:p w:rsidR="003C3F0D" w:rsidRPr="003C3F0D" w:rsidRDefault="003C3F0D" w:rsidP="003C3F0D">
      <w:pPr>
        <w:pStyle w:val="aa"/>
        <w:spacing w:before="0" w:beforeAutospacing="0" w:after="0" w:afterAutospacing="0"/>
        <w:ind w:firstLine="708"/>
        <w:jc w:val="both"/>
        <w:rPr>
          <w:sz w:val="20"/>
          <w:szCs w:val="20"/>
        </w:rPr>
      </w:pPr>
      <w:r w:rsidRPr="003C3F0D">
        <w:rPr>
          <w:sz w:val="20"/>
          <w:szCs w:val="20"/>
        </w:rPr>
        <w:t xml:space="preserve">При работе на рынке ценных бумаг и/или срочном рынке </w:t>
      </w:r>
      <w:r w:rsidRPr="003C3F0D">
        <w:rPr>
          <w:b/>
          <w:sz w:val="20"/>
          <w:szCs w:val="20"/>
        </w:rPr>
        <w:t>Клиент</w:t>
      </w:r>
      <w:r w:rsidRPr="003C3F0D">
        <w:rPr>
          <w:sz w:val="20"/>
          <w:szCs w:val="20"/>
        </w:rPr>
        <w:t xml:space="preserve"> неизбежно сталкивается с необходимостью учитывать факторы риска самого различного свойства. Ниже перечислены некоторые из них, разделенные по различным основаниям.</w:t>
      </w:r>
    </w:p>
    <w:p w:rsidR="003C3F0D" w:rsidRPr="003C3F0D" w:rsidRDefault="003C3F0D" w:rsidP="003C3F0D">
      <w:pPr>
        <w:pStyle w:val="a3"/>
        <w:rPr>
          <w:sz w:val="20"/>
          <w:szCs w:val="20"/>
        </w:rPr>
      </w:pPr>
    </w:p>
    <w:p w:rsidR="002D7486" w:rsidRPr="002D7486" w:rsidRDefault="002D7486" w:rsidP="002D7486">
      <w:pPr>
        <w:jc w:val="center"/>
        <w:rPr>
          <w:b/>
          <w:sz w:val="20"/>
          <w:szCs w:val="20"/>
        </w:rPr>
      </w:pPr>
      <w:r w:rsidRPr="002D7486">
        <w:rPr>
          <w:b/>
          <w:sz w:val="20"/>
          <w:szCs w:val="20"/>
        </w:rPr>
        <w:t>Риски, связанные с инвестированием на финансовом рынке.</w:t>
      </w:r>
    </w:p>
    <w:p w:rsidR="002D7486" w:rsidRDefault="002D7486" w:rsidP="002D7486">
      <w:pPr>
        <w:jc w:val="both"/>
        <w:rPr>
          <w:sz w:val="20"/>
          <w:szCs w:val="20"/>
        </w:rPr>
      </w:pPr>
    </w:p>
    <w:p w:rsidR="002D7486" w:rsidRDefault="002D7486" w:rsidP="002D7486">
      <w:pPr>
        <w:ind w:firstLine="708"/>
        <w:jc w:val="both"/>
        <w:rPr>
          <w:sz w:val="20"/>
          <w:szCs w:val="20"/>
        </w:rPr>
      </w:pPr>
      <w:r w:rsidRPr="00C17F90">
        <w:rPr>
          <w:sz w:val="20"/>
          <w:szCs w:val="20"/>
        </w:rPr>
        <w:t xml:space="preserve">Целью настоящей Декларации является предоставление Клиенту информации о рисках, связанных с осуществлением операций на финансовых рынках, и предупреждение о возможных потерях при осуществлении операций на финансовых рынках. </w:t>
      </w:r>
    </w:p>
    <w:p w:rsidR="00E242FF" w:rsidRPr="00E242FF" w:rsidRDefault="002D7486" w:rsidP="002D7486">
      <w:pPr>
        <w:ind w:firstLine="708"/>
        <w:jc w:val="both"/>
        <w:rPr>
          <w:sz w:val="20"/>
          <w:szCs w:val="20"/>
        </w:rPr>
      </w:pPr>
      <w:r w:rsidRPr="00C17F90">
        <w:rPr>
          <w:sz w:val="20"/>
          <w:szCs w:val="20"/>
        </w:rPr>
        <w:t xml:space="preserve">Клиент осознает, что инвестирование средств в Инструменты финансового рынка сопряжено с определенными рисками, ответственность за которые не может быть возложена на </w:t>
      </w:r>
      <w:r w:rsidR="00E242FF">
        <w:rPr>
          <w:sz w:val="20"/>
          <w:szCs w:val="20"/>
        </w:rPr>
        <w:t>Банк</w:t>
      </w:r>
      <w:r w:rsidRPr="00C17F90">
        <w:rPr>
          <w:sz w:val="20"/>
          <w:szCs w:val="20"/>
        </w:rPr>
        <w:t xml:space="preserve">, так как они находятся вне разумного контроля Сторон и их возможности предвидеть и предотвратить последствия таких рисков ограничены. Эти риски связаны, в том числе с нестабильностью политической и экономической ситуации в РФ и несовершенством законодательной базы РФ. На основании вышеизложенного Клиент должен самостоятельно оценивать возможность осуществления своих инвестиций, при этом </w:t>
      </w:r>
      <w:r w:rsidR="00E242FF">
        <w:rPr>
          <w:sz w:val="20"/>
          <w:szCs w:val="20"/>
        </w:rPr>
        <w:t>Банк</w:t>
      </w:r>
      <w:r w:rsidRPr="00C17F90">
        <w:rPr>
          <w:sz w:val="20"/>
          <w:szCs w:val="20"/>
        </w:rPr>
        <w:t xml:space="preserve"> будет прилагать максимум усилий с целью помочь Клиенту сократить возможные риски при инвестировании последним средств в рамках </w:t>
      </w:r>
      <w:r w:rsidR="00E242FF">
        <w:rPr>
          <w:sz w:val="20"/>
          <w:szCs w:val="20"/>
        </w:rPr>
        <w:t>Д</w:t>
      </w:r>
      <w:r w:rsidRPr="00C17F90">
        <w:rPr>
          <w:sz w:val="20"/>
          <w:szCs w:val="20"/>
        </w:rPr>
        <w:t xml:space="preserve">оговора. </w:t>
      </w:r>
    </w:p>
    <w:p w:rsidR="00E242FF" w:rsidRPr="00853FFA" w:rsidRDefault="002D7486" w:rsidP="002D7486">
      <w:pPr>
        <w:ind w:firstLine="708"/>
        <w:jc w:val="both"/>
        <w:rPr>
          <w:sz w:val="20"/>
          <w:szCs w:val="20"/>
        </w:rPr>
      </w:pPr>
      <w:r w:rsidRPr="00C17F90">
        <w:rPr>
          <w:sz w:val="20"/>
          <w:szCs w:val="20"/>
        </w:rPr>
        <w:t xml:space="preserve">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Инструменты финансового рынка в Российской Федерации. </w:t>
      </w:r>
    </w:p>
    <w:p w:rsidR="00E242FF" w:rsidRPr="00853FFA" w:rsidRDefault="002D7486" w:rsidP="002D7486">
      <w:pPr>
        <w:ind w:firstLine="708"/>
        <w:jc w:val="both"/>
        <w:rPr>
          <w:sz w:val="20"/>
          <w:szCs w:val="20"/>
        </w:rPr>
      </w:pPr>
      <w:r w:rsidRPr="00C17F90">
        <w:rPr>
          <w:sz w:val="20"/>
          <w:szCs w:val="20"/>
        </w:rPr>
        <w:t xml:space="preserve">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 </w:t>
      </w:r>
    </w:p>
    <w:p w:rsidR="00E242FF" w:rsidRDefault="002D7486" w:rsidP="002D7486">
      <w:pPr>
        <w:ind w:firstLine="708"/>
        <w:jc w:val="both"/>
        <w:rPr>
          <w:sz w:val="20"/>
          <w:szCs w:val="20"/>
        </w:rPr>
      </w:pPr>
      <w:r w:rsidRPr="00E242FF">
        <w:rPr>
          <w:b/>
          <w:i/>
          <w:sz w:val="20"/>
          <w:szCs w:val="20"/>
        </w:rPr>
        <w:t>Политический риск</w:t>
      </w:r>
      <w:r w:rsidRPr="00C17F90">
        <w:rPr>
          <w:sz w:val="20"/>
          <w:szCs w:val="20"/>
        </w:rPr>
        <w:t xml:space="preserve"> - риск финансовых потерь со стороны Клиента,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 </w:t>
      </w:r>
    </w:p>
    <w:p w:rsidR="00E242FF" w:rsidRDefault="002D7486" w:rsidP="002D7486">
      <w:pPr>
        <w:ind w:firstLine="708"/>
        <w:jc w:val="both"/>
        <w:rPr>
          <w:sz w:val="20"/>
          <w:szCs w:val="20"/>
        </w:rPr>
      </w:pPr>
      <w:r w:rsidRPr="00E242FF">
        <w:rPr>
          <w:b/>
          <w:i/>
          <w:sz w:val="20"/>
          <w:szCs w:val="20"/>
        </w:rPr>
        <w:t>Экономический риск</w:t>
      </w:r>
      <w:r w:rsidRPr="00C17F90">
        <w:rPr>
          <w:sz w:val="20"/>
          <w:szCs w:val="20"/>
        </w:rPr>
        <w:t xml:space="preserve"> - риск финансовых потерь со стороны Клиента,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 </w:t>
      </w:r>
    </w:p>
    <w:p w:rsidR="00E242FF" w:rsidRDefault="002D7486" w:rsidP="002D7486">
      <w:pPr>
        <w:ind w:firstLine="708"/>
        <w:jc w:val="both"/>
        <w:rPr>
          <w:sz w:val="20"/>
          <w:szCs w:val="20"/>
        </w:rPr>
      </w:pPr>
      <w:r w:rsidRPr="00E242FF">
        <w:rPr>
          <w:b/>
          <w:i/>
          <w:sz w:val="20"/>
          <w:szCs w:val="20"/>
        </w:rPr>
        <w:t>Риск действующего законодательства и законодательных изменений (Правовой риск)</w:t>
      </w:r>
      <w:r w:rsidRPr="00C17F90">
        <w:rPr>
          <w:sz w:val="20"/>
          <w:szCs w:val="20"/>
        </w:rPr>
        <w:t xml:space="preserve"> - риск потерь от вложений в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w:t>
      </w:r>
      <w:r w:rsidRPr="00C17F90">
        <w:rPr>
          <w:sz w:val="20"/>
          <w:szCs w:val="20"/>
        </w:rPr>
        <w:lastRenderedPageBreak/>
        <w:t xml:space="preserve">потерь от отсутствия нормативно-правовых актов, регулирующих деятельность на финансовых рынках или в каком-либо секторе финансового рынка. </w:t>
      </w:r>
    </w:p>
    <w:p w:rsidR="00285E19" w:rsidRDefault="002D7486" w:rsidP="002D7486">
      <w:pPr>
        <w:ind w:firstLine="708"/>
        <w:jc w:val="both"/>
        <w:rPr>
          <w:sz w:val="20"/>
          <w:szCs w:val="20"/>
        </w:rPr>
      </w:pPr>
      <w:r w:rsidRPr="00E242FF">
        <w:rPr>
          <w:b/>
          <w:i/>
          <w:sz w:val="20"/>
          <w:szCs w:val="20"/>
        </w:rPr>
        <w:t>Риск налогового законодательства</w:t>
      </w:r>
      <w:r w:rsidRPr="00C17F90">
        <w:rPr>
          <w:sz w:val="20"/>
          <w:szCs w:val="20"/>
        </w:rPr>
        <w:t xml:space="preserve"> - риск финансовых потерь со стороны Клиента,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w:t>
      </w:r>
    </w:p>
    <w:p w:rsidR="00285E19" w:rsidRDefault="002D7486" w:rsidP="002D7486">
      <w:pPr>
        <w:ind w:firstLine="708"/>
        <w:jc w:val="both"/>
        <w:rPr>
          <w:sz w:val="20"/>
          <w:szCs w:val="20"/>
        </w:rPr>
      </w:pPr>
      <w:r w:rsidRPr="00C17F90">
        <w:rPr>
          <w:sz w:val="20"/>
          <w:szCs w:val="20"/>
        </w:rPr>
        <w:t xml:space="preserve">Клиент, являющийся нерезидентом РФ,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 </w:t>
      </w:r>
    </w:p>
    <w:p w:rsidR="00285E19" w:rsidRDefault="002D7486" w:rsidP="002D7486">
      <w:pPr>
        <w:ind w:firstLine="708"/>
        <w:jc w:val="both"/>
        <w:rPr>
          <w:sz w:val="20"/>
          <w:szCs w:val="20"/>
        </w:rPr>
      </w:pPr>
      <w:r w:rsidRPr="00285E19">
        <w:rPr>
          <w:b/>
          <w:i/>
          <w:sz w:val="20"/>
          <w:szCs w:val="20"/>
        </w:rPr>
        <w:t>Валютный риск</w:t>
      </w:r>
      <w:r w:rsidRPr="00C17F90">
        <w:rPr>
          <w:sz w:val="20"/>
          <w:szCs w:val="20"/>
        </w:rPr>
        <w:t xml:space="preserve"> - это риск убытков, которые могут возникнуть вследствие неблагоприятного изменения курсов иностранных валют. </w:t>
      </w:r>
    </w:p>
    <w:p w:rsidR="00285E19" w:rsidRDefault="002D7486" w:rsidP="002D7486">
      <w:pPr>
        <w:ind w:firstLine="708"/>
        <w:jc w:val="both"/>
        <w:rPr>
          <w:sz w:val="20"/>
          <w:szCs w:val="20"/>
        </w:rPr>
      </w:pPr>
      <w:r w:rsidRPr="00C17F90">
        <w:rPr>
          <w:sz w:val="20"/>
          <w:szCs w:val="20"/>
        </w:rPr>
        <w:t xml:space="preserve">Со стороны государства курс российской валюты контролируется Банком России путем введения ограничений пределов изменений курса российской валюты, путем проведения валютных интервенций на валютном рынке, а также путем использования иных доступных Банку России механизмов. </w:t>
      </w:r>
    </w:p>
    <w:p w:rsidR="00285E19" w:rsidRDefault="002D7486" w:rsidP="002D7486">
      <w:pPr>
        <w:ind w:firstLine="708"/>
        <w:jc w:val="both"/>
        <w:rPr>
          <w:sz w:val="20"/>
          <w:szCs w:val="20"/>
        </w:rPr>
      </w:pPr>
      <w:r w:rsidRPr="00C17F90">
        <w:rPr>
          <w:sz w:val="20"/>
          <w:szCs w:val="20"/>
        </w:rPr>
        <w:t xml:space="preserve">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 </w:t>
      </w:r>
    </w:p>
    <w:p w:rsidR="00285E19" w:rsidRDefault="002D7486" w:rsidP="002D7486">
      <w:pPr>
        <w:ind w:firstLine="708"/>
        <w:jc w:val="both"/>
        <w:rPr>
          <w:sz w:val="20"/>
          <w:szCs w:val="20"/>
        </w:rPr>
      </w:pPr>
      <w:r w:rsidRPr="00C17F90">
        <w:rPr>
          <w:sz w:val="20"/>
          <w:szCs w:val="20"/>
        </w:rPr>
        <w:t xml:space="preserve">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 </w:t>
      </w:r>
    </w:p>
    <w:p w:rsidR="006766DE" w:rsidRDefault="002D7486" w:rsidP="002D7486">
      <w:pPr>
        <w:ind w:firstLine="708"/>
        <w:jc w:val="both"/>
        <w:rPr>
          <w:sz w:val="20"/>
          <w:szCs w:val="20"/>
        </w:rPr>
      </w:pPr>
      <w:r w:rsidRPr="00C17F90">
        <w:rPr>
          <w:sz w:val="20"/>
          <w:szCs w:val="20"/>
        </w:rPr>
        <w:t xml:space="preserve">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 </w:t>
      </w:r>
    </w:p>
    <w:p w:rsidR="006766DE" w:rsidRDefault="002D7486" w:rsidP="002D7486">
      <w:pPr>
        <w:ind w:firstLine="708"/>
        <w:jc w:val="both"/>
        <w:rPr>
          <w:sz w:val="20"/>
          <w:szCs w:val="20"/>
        </w:rPr>
      </w:pPr>
      <w:r w:rsidRPr="006766DE">
        <w:rPr>
          <w:b/>
          <w:i/>
          <w:sz w:val="20"/>
          <w:szCs w:val="20"/>
        </w:rPr>
        <w:t>Риск репатриации денежных средств</w:t>
      </w:r>
      <w:r w:rsidRPr="00C17F90">
        <w:rPr>
          <w:sz w:val="20"/>
          <w:szCs w:val="20"/>
        </w:rPr>
        <w:t xml:space="preserve"> - риск финансовых потерь со стороны Клиента, связанный с репатриацией денежных средств Клиента. </w:t>
      </w:r>
    </w:p>
    <w:p w:rsidR="006766DE" w:rsidRDefault="002D7486" w:rsidP="002D7486">
      <w:pPr>
        <w:ind w:firstLine="708"/>
        <w:jc w:val="both"/>
        <w:rPr>
          <w:sz w:val="20"/>
          <w:szCs w:val="20"/>
        </w:rPr>
      </w:pPr>
      <w:r w:rsidRPr="00C17F90">
        <w:rPr>
          <w:sz w:val="20"/>
          <w:szCs w:val="20"/>
        </w:rPr>
        <w:t xml:space="preserve">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на которых эти ограничения или запреты будут распространяться. </w:t>
      </w:r>
    </w:p>
    <w:p w:rsidR="006766DE" w:rsidRDefault="002D7486" w:rsidP="002D7486">
      <w:pPr>
        <w:ind w:firstLine="708"/>
        <w:jc w:val="both"/>
        <w:rPr>
          <w:sz w:val="20"/>
          <w:szCs w:val="20"/>
        </w:rPr>
      </w:pPr>
      <w:r w:rsidRPr="006766DE">
        <w:rPr>
          <w:b/>
          <w:i/>
          <w:sz w:val="20"/>
          <w:szCs w:val="20"/>
        </w:rPr>
        <w:t>Риск инфраструктуры финансовых рынков</w:t>
      </w:r>
      <w:r w:rsidRPr="00C17F90">
        <w:rPr>
          <w:sz w:val="20"/>
          <w:szCs w:val="20"/>
        </w:rPr>
        <w:t xml:space="preserve"> - риск финансовых потерь со стороны Клиента, связанный с недостаточно высоким уровнем развития инфраструктуры финансовых рынков. </w:t>
      </w:r>
    </w:p>
    <w:p w:rsidR="006766DE" w:rsidRDefault="002D7486" w:rsidP="002D7486">
      <w:pPr>
        <w:ind w:firstLine="708"/>
        <w:jc w:val="both"/>
        <w:rPr>
          <w:sz w:val="20"/>
          <w:szCs w:val="20"/>
        </w:rPr>
      </w:pPr>
      <w:r w:rsidRPr="00C17F90">
        <w:rPr>
          <w:sz w:val="20"/>
          <w:szCs w:val="20"/>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w:t>
      </w:r>
      <w:r w:rsidR="006766DE">
        <w:rPr>
          <w:sz w:val="20"/>
          <w:szCs w:val="20"/>
        </w:rPr>
        <w:t xml:space="preserve">личными подразделениями ТС и </w:t>
      </w:r>
      <w:r w:rsidRPr="00C17F90">
        <w:rPr>
          <w:sz w:val="20"/>
          <w:szCs w:val="20"/>
        </w:rPr>
        <w:t xml:space="preserve">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 </w:t>
      </w:r>
    </w:p>
    <w:p w:rsidR="008B2F08" w:rsidRDefault="002D7486" w:rsidP="002D7486">
      <w:pPr>
        <w:ind w:firstLine="708"/>
        <w:jc w:val="both"/>
        <w:rPr>
          <w:sz w:val="20"/>
          <w:szCs w:val="20"/>
        </w:rPr>
      </w:pPr>
      <w:r w:rsidRPr="006766DE">
        <w:rPr>
          <w:b/>
          <w:i/>
          <w:sz w:val="20"/>
          <w:szCs w:val="20"/>
        </w:rPr>
        <w:t>Риск банковской системы</w:t>
      </w:r>
      <w:r w:rsidRPr="00C17F90">
        <w:rPr>
          <w:sz w:val="20"/>
          <w:szCs w:val="20"/>
        </w:rPr>
        <w:t xml:space="preserve"> - риск финансовых потерь со стороны Клиента, связанный с несвоевременным исполнением и/или неисполнением платежей по операциям Клиента. </w:t>
      </w:r>
    </w:p>
    <w:p w:rsidR="008B2F08" w:rsidRDefault="002D7486" w:rsidP="002D7486">
      <w:pPr>
        <w:ind w:firstLine="708"/>
        <w:jc w:val="both"/>
        <w:rPr>
          <w:sz w:val="20"/>
          <w:szCs w:val="20"/>
        </w:rPr>
      </w:pPr>
      <w:r w:rsidRPr="00C17F90">
        <w:rPr>
          <w:sz w:val="20"/>
          <w:szCs w:val="20"/>
        </w:rPr>
        <w:t xml:space="preserve">Расчеты Сторон между собой, а также с другими субъектами правоотношений, возникающие в рамках исполнения положений </w:t>
      </w:r>
      <w:r w:rsidR="008B2F08">
        <w:rPr>
          <w:sz w:val="20"/>
          <w:szCs w:val="20"/>
        </w:rPr>
        <w:t>Договора</w:t>
      </w:r>
      <w:r w:rsidRPr="00C17F90">
        <w:rPr>
          <w:sz w:val="20"/>
          <w:szCs w:val="20"/>
        </w:rPr>
        <w:t xml:space="preserve"> осуществляются через Расчетную Палату ТС, обслуживающие банки, иные кредитные учреждения, являющиеся элементами денежных расчетных систем, а также посредством расчетно- операционных подразделений Центрального Банка РФ (РКЦ, ОПЕРУ), которые могут быть задействованы в рамках </w:t>
      </w:r>
      <w:r w:rsidR="008B2F08">
        <w:rPr>
          <w:sz w:val="20"/>
          <w:szCs w:val="20"/>
        </w:rPr>
        <w:t>Договора</w:t>
      </w:r>
      <w:r w:rsidRPr="00C17F90">
        <w:rPr>
          <w:sz w:val="20"/>
          <w:szCs w:val="20"/>
        </w:rPr>
        <w:t xml:space="preserve">.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 </w:t>
      </w:r>
    </w:p>
    <w:p w:rsidR="008B2F08" w:rsidRDefault="002D7486" w:rsidP="002D7486">
      <w:pPr>
        <w:ind w:firstLine="708"/>
        <w:jc w:val="both"/>
        <w:rPr>
          <w:sz w:val="20"/>
          <w:szCs w:val="20"/>
        </w:rPr>
      </w:pPr>
      <w:r w:rsidRPr="008B2F08">
        <w:rPr>
          <w:b/>
          <w:i/>
          <w:sz w:val="20"/>
          <w:szCs w:val="20"/>
        </w:rPr>
        <w:t>Риск использования информации на финансовых рынках</w:t>
      </w:r>
      <w:r w:rsidRPr="00C17F90">
        <w:rPr>
          <w:sz w:val="20"/>
          <w:szCs w:val="20"/>
        </w:rPr>
        <w:t xml:space="preserve"> - риск финансовых потерь со стороны Клиента, связанный с использованием корпоративной информации на финансовых рынках. </w:t>
      </w:r>
    </w:p>
    <w:p w:rsidR="008B2F08" w:rsidRDefault="002D7486" w:rsidP="002D7486">
      <w:pPr>
        <w:ind w:firstLine="708"/>
        <w:jc w:val="both"/>
        <w:rPr>
          <w:sz w:val="20"/>
          <w:szCs w:val="20"/>
        </w:rPr>
      </w:pPr>
      <w:r w:rsidRPr="00C17F90">
        <w:rPr>
          <w:sz w:val="20"/>
          <w:szCs w:val="20"/>
        </w:rPr>
        <w:t xml:space="preserve">Информация, используемая </w:t>
      </w:r>
      <w:r w:rsidR="008B2F08">
        <w:rPr>
          <w:sz w:val="20"/>
          <w:szCs w:val="20"/>
        </w:rPr>
        <w:t>Банком</w:t>
      </w:r>
      <w:r w:rsidRPr="00C17F90">
        <w:rPr>
          <w:sz w:val="20"/>
          <w:szCs w:val="20"/>
        </w:rPr>
        <w:t xml:space="preserve"> при оказании услуг Клиентам, поступает из заслуживающих доверия источников, однако </w:t>
      </w:r>
      <w:r w:rsidR="008B2F08">
        <w:rPr>
          <w:sz w:val="20"/>
          <w:szCs w:val="20"/>
        </w:rPr>
        <w:t>Банк</w:t>
      </w:r>
      <w:r w:rsidRPr="00C17F90">
        <w:rPr>
          <w:sz w:val="20"/>
          <w:szCs w:val="20"/>
        </w:rPr>
        <w:t xml:space="preserve">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 </w:t>
      </w:r>
    </w:p>
    <w:p w:rsidR="00230750" w:rsidRDefault="002D7486" w:rsidP="002D7486">
      <w:pPr>
        <w:ind w:firstLine="708"/>
        <w:jc w:val="both"/>
        <w:rPr>
          <w:sz w:val="20"/>
          <w:szCs w:val="20"/>
        </w:rPr>
      </w:pPr>
      <w:r w:rsidRPr="00C17F90">
        <w:rPr>
          <w:sz w:val="20"/>
          <w:szCs w:val="20"/>
        </w:rPr>
        <w:t xml:space="preserve">Для Клиентов,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w:t>
      </w:r>
      <w:r w:rsidRPr="00C17F90">
        <w:rPr>
          <w:sz w:val="20"/>
          <w:szCs w:val="20"/>
        </w:rPr>
        <w:lastRenderedPageBreak/>
        <w:t xml:space="preserve">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 </w:t>
      </w:r>
    </w:p>
    <w:p w:rsidR="00230750" w:rsidRDefault="002D7486" w:rsidP="002D7486">
      <w:pPr>
        <w:ind w:firstLine="708"/>
        <w:jc w:val="both"/>
        <w:rPr>
          <w:sz w:val="20"/>
          <w:szCs w:val="20"/>
        </w:rPr>
      </w:pPr>
      <w:r w:rsidRPr="00C17F90">
        <w:rPr>
          <w:sz w:val="20"/>
          <w:szCs w:val="20"/>
        </w:rPr>
        <w:t xml:space="preserve">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 </w:t>
      </w:r>
    </w:p>
    <w:p w:rsidR="008312E6" w:rsidRPr="00853FFA" w:rsidRDefault="002D7486" w:rsidP="002D7486">
      <w:pPr>
        <w:ind w:firstLine="708"/>
        <w:jc w:val="both"/>
        <w:rPr>
          <w:sz w:val="20"/>
          <w:szCs w:val="20"/>
        </w:rPr>
      </w:pPr>
      <w:r w:rsidRPr="00230750">
        <w:rPr>
          <w:b/>
          <w:i/>
          <w:sz w:val="20"/>
          <w:szCs w:val="20"/>
        </w:rPr>
        <w:t>Риск инвестиционных ограничений</w:t>
      </w:r>
      <w:r w:rsidRPr="00C17F90">
        <w:rPr>
          <w:sz w:val="20"/>
          <w:szCs w:val="20"/>
        </w:rPr>
        <w:t xml:space="preserve"> - риск финансовых потерь со стороны Клиента, связанный с ограничениями в обращении ценных бумаг. </w:t>
      </w:r>
    </w:p>
    <w:p w:rsidR="008312E6" w:rsidRPr="008312E6" w:rsidRDefault="002D7486" w:rsidP="002D7486">
      <w:pPr>
        <w:ind w:firstLine="708"/>
        <w:jc w:val="both"/>
        <w:rPr>
          <w:sz w:val="20"/>
          <w:szCs w:val="20"/>
        </w:rPr>
      </w:pPr>
      <w:r w:rsidRPr="00C17F90">
        <w:rPr>
          <w:sz w:val="20"/>
          <w:szCs w:val="20"/>
        </w:rPr>
        <w:t xml:space="preserve">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w:t>
      </w:r>
      <w:r w:rsidR="008312E6">
        <w:rPr>
          <w:sz w:val="20"/>
          <w:szCs w:val="20"/>
        </w:rPr>
        <w:t>Банка России</w:t>
      </w:r>
      <w:r w:rsidRPr="00C17F90">
        <w:rPr>
          <w:sz w:val="20"/>
          <w:szCs w:val="20"/>
        </w:rPr>
        <w:t xml:space="preserve"> для заключения каждой сделки по приобретению иностранными инвесторами акций таких эмитентов. </w:t>
      </w:r>
    </w:p>
    <w:p w:rsidR="008312E6" w:rsidRPr="00853FFA" w:rsidRDefault="002D7486" w:rsidP="002D7486">
      <w:pPr>
        <w:ind w:firstLine="708"/>
        <w:jc w:val="both"/>
        <w:rPr>
          <w:sz w:val="20"/>
          <w:szCs w:val="20"/>
        </w:rPr>
      </w:pPr>
      <w:r w:rsidRPr="00C17F90">
        <w:rPr>
          <w:sz w:val="20"/>
          <w:szCs w:val="20"/>
        </w:rPr>
        <w:t xml:space="preserve">Клиенту необходимо в своих действиях учитывать возможность существования таких ограничений, а </w:t>
      </w:r>
      <w:r w:rsidR="008312E6">
        <w:rPr>
          <w:sz w:val="20"/>
          <w:szCs w:val="20"/>
        </w:rPr>
        <w:t>Банк</w:t>
      </w:r>
      <w:r w:rsidRPr="00C17F90">
        <w:rPr>
          <w:sz w:val="20"/>
          <w:szCs w:val="20"/>
        </w:rPr>
        <w:t xml:space="preserve">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 </w:t>
      </w:r>
    </w:p>
    <w:p w:rsidR="008312E6" w:rsidRDefault="002D7486" w:rsidP="002D7486">
      <w:pPr>
        <w:ind w:firstLine="708"/>
        <w:jc w:val="both"/>
        <w:rPr>
          <w:sz w:val="20"/>
          <w:szCs w:val="20"/>
        </w:rPr>
      </w:pPr>
      <w:r w:rsidRPr="008312E6">
        <w:rPr>
          <w:b/>
          <w:i/>
          <w:sz w:val="20"/>
          <w:szCs w:val="20"/>
        </w:rPr>
        <w:t>Риск миноритарного Клиента</w:t>
      </w:r>
      <w:r w:rsidRPr="00C17F90">
        <w:rPr>
          <w:sz w:val="20"/>
          <w:szCs w:val="20"/>
        </w:rPr>
        <w:t xml:space="preserve"> - риск финансовых потерь со стороны Клиента, связанный с достаточно слабой защищенностью Клиента, имеющего незначительный пакет ценных бумаг эмитента. </w:t>
      </w:r>
    </w:p>
    <w:p w:rsidR="008312E6" w:rsidRDefault="002D7486" w:rsidP="002D7486">
      <w:pPr>
        <w:ind w:firstLine="708"/>
        <w:jc w:val="both"/>
        <w:rPr>
          <w:sz w:val="20"/>
          <w:szCs w:val="20"/>
        </w:rPr>
      </w:pPr>
      <w:r w:rsidRPr="00C17F90">
        <w:rPr>
          <w:sz w:val="20"/>
          <w:szCs w:val="20"/>
        </w:rPr>
        <w:t xml:space="preserve">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 </w:t>
      </w:r>
    </w:p>
    <w:p w:rsidR="008312E6" w:rsidRDefault="002D7486" w:rsidP="002D7486">
      <w:pPr>
        <w:ind w:firstLine="708"/>
        <w:jc w:val="both"/>
        <w:rPr>
          <w:sz w:val="20"/>
          <w:szCs w:val="20"/>
        </w:rPr>
      </w:pPr>
      <w:r w:rsidRPr="008312E6">
        <w:rPr>
          <w:b/>
          <w:i/>
          <w:sz w:val="20"/>
          <w:szCs w:val="20"/>
        </w:rPr>
        <w:t>Риск ликвидности</w:t>
      </w:r>
      <w:r w:rsidRPr="00C17F90">
        <w:rPr>
          <w:sz w:val="20"/>
          <w:szCs w:val="20"/>
        </w:rPr>
        <w:t xml:space="preserve"> - риск, связанный с возможностью потерь при реализации Финансовых активов из-за изменения оценки ее качества. </w:t>
      </w:r>
    </w:p>
    <w:p w:rsidR="008312E6" w:rsidRDefault="002D7486" w:rsidP="002D7486">
      <w:pPr>
        <w:ind w:firstLine="708"/>
        <w:jc w:val="both"/>
        <w:rPr>
          <w:sz w:val="20"/>
          <w:szCs w:val="20"/>
        </w:rPr>
      </w:pPr>
      <w:r w:rsidRPr="00C17F90">
        <w:rPr>
          <w:sz w:val="20"/>
          <w:szCs w:val="20"/>
        </w:rPr>
        <w:t xml:space="preserve">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 </w:t>
      </w:r>
    </w:p>
    <w:p w:rsidR="00E61A4D" w:rsidRDefault="002D7486" w:rsidP="002D7486">
      <w:pPr>
        <w:ind w:firstLine="708"/>
        <w:jc w:val="both"/>
        <w:rPr>
          <w:sz w:val="20"/>
          <w:szCs w:val="20"/>
        </w:rPr>
      </w:pPr>
      <w:r w:rsidRPr="00E61A4D">
        <w:rPr>
          <w:b/>
          <w:i/>
          <w:sz w:val="20"/>
          <w:szCs w:val="20"/>
        </w:rPr>
        <w:t>Операционный риск</w:t>
      </w:r>
      <w:r w:rsidRPr="00C17F90">
        <w:rPr>
          <w:sz w:val="20"/>
          <w:szCs w:val="20"/>
        </w:rPr>
        <w:t xml:space="preserve"> - 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r w:rsidR="00E61A4D">
        <w:rPr>
          <w:sz w:val="20"/>
          <w:szCs w:val="20"/>
        </w:rPr>
        <w:t>.</w:t>
      </w:r>
      <w:r w:rsidRPr="00C17F90">
        <w:rPr>
          <w:sz w:val="20"/>
          <w:szCs w:val="20"/>
        </w:rPr>
        <w:t xml:space="preserve"> </w:t>
      </w:r>
    </w:p>
    <w:p w:rsidR="00E61A4D" w:rsidRDefault="002D7486" w:rsidP="002D7486">
      <w:pPr>
        <w:ind w:firstLine="708"/>
        <w:jc w:val="both"/>
        <w:rPr>
          <w:sz w:val="20"/>
          <w:szCs w:val="20"/>
        </w:rPr>
      </w:pPr>
      <w:r w:rsidRPr="00C17F90">
        <w:rPr>
          <w:sz w:val="20"/>
          <w:szCs w:val="20"/>
        </w:rPr>
        <w:t xml:space="preserve">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в плане возмещения некоторых убытков могут попадать под ограничения ответственности, налагаемые продавцами таких систем, биржами, расчетными палатами и/или компаниями, </w:t>
      </w:r>
      <w:r w:rsidRPr="00C17F90">
        <w:rPr>
          <w:sz w:val="20"/>
          <w:szCs w:val="20"/>
        </w:rPr>
        <w:lastRenderedPageBreak/>
        <w:t xml:space="preserve">являющимися их членами.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 </w:t>
      </w:r>
    </w:p>
    <w:p w:rsidR="00E61A4D" w:rsidRDefault="002D7486" w:rsidP="002D7486">
      <w:pPr>
        <w:ind w:firstLine="708"/>
        <w:jc w:val="both"/>
        <w:rPr>
          <w:sz w:val="20"/>
          <w:szCs w:val="20"/>
        </w:rPr>
      </w:pPr>
      <w:r w:rsidRPr="00E61A4D">
        <w:rPr>
          <w:b/>
          <w:i/>
          <w:sz w:val="20"/>
          <w:szCs w:val="20"/>
        </w:rPr>
        <w:t>Кредитный риск</w:t>
      </w:r>
      <w:r w:rsidRPr="00C17F90">
        <w:rPr>
          <w:sz w:val="20"/>
          <w:szCs w:val="20"/>
        </w:rPr>
        <w:t xml:space="preserve"> – 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 </w:t>
      </w:r>
    </w:p>
    <w:p w:rsidR="00E61A4D" w:rsidRDefault="002D7486" w:rsidP="002D7486">
      <w:pPr>
        <w:ind w:firstLine="708"/>
        <w:jc w:val="both"/>
        <w:rPr>
          <w:sz w:val="20"/>
          <w:szCs w:val="20"/>
        </w:rPr>
      </w:pPr>
      <w:r w:rsidRPr="00C17F90">
        <w:rPr>
          <w:sz w:val="20"/>
          <w:szCs w:val="20"/>
        </w:rPr>
        <w:t xml:space="preserve">В указанной ситуации Клиент сможет принудительно истребовать исполнение по Сделке, однако, это потребует дополнительных временных и финансовых затрат. </w:t>
      </w:r>
    </w:p>
    <w:p w:rsidR="00BB7DB6" w:rsidRDefault="002D7486" w:rsidP="002D7486">
      <w:pPr>
        <w:ind w:firstLine="708"/>
        <w:jc w:val="both"/>
        <w:rPr>
          <w:sz w:val="20"/>
          <w:szCs w:val="20"/>
        </w:rPr>
      </w:pPr>
      <w:r w:rsidRPr="00E61A4D">
        <w:rPr>
          <w:b/>
          <w:i/>
          <w:sz w:val="20"/>
          <w:szCs w:val="20"/>
        </w:rPr>
        <w:t>Процентный риск или риск процентной ставки</w:t>
      </w:r>
      <w:r w:rsidRPr="00C17F90">
        <w:rPr>
          <w:sz w:val="20"/>
          <w:szCs w:val="20"/>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 </w:t>
      </w:r>
    </w:p>
    <w:p w:rsidR="003033C7" w:rsidRDefault="002D7486" w:rsidP="002D7486">
      <w:pPr>
        <w:ind w:firstLine="708"/>
        <w:jc w:val="both"/>
        <w:rPr>
          <w:sz w:val="20"/>
          <w:szCs w:val="20"/>
        </w:rPr>
      </w:pPr>
      <w:r w:rsidRPr="00BB7DB6">
        <w:rPr>
          <w:b/>
          <w:i/>
          <w:sz w:val="20"/>
          <w:szCs w:val="20"/>
        </w:rPr>
        <w:t>Риск упущенной финансовой выгоды</w:t>
      </w:r>
      <w:r w:rsidRPr="00C17F90">
        <w:rPr>
          <w:sz w:val="20"/>
          <w:szCs w:val="20"/>
        </w:rPr>
        <w:t xml:space="preserve"> –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 </w:t>
      </w:r>
    </w:p>
    <w:p w:rsidR="003033C7" w:rsidRDefault="002D7486" w:rsidP="002D7486">
      <w:pPr>
        <w:ind w:firstLine="708"/>
        <w:jc w:val="both"/>
        <w:rPr>
          <w:sz w:val="20"/>
          <w:szCs w:val="20"/>
        </w:rPr>
      </w:pPr>
      <w:r w:rsidRPr="003033C7">
        <w:rPr>
          <w:b/>
          <w:i/>
          <w:sz w:val="20"/>
          <w:szCs w:val="20"/>
        </w:rPr>
        <w:t>Риск проведения электронных операций</w:t>
      </w:r>
      <w:r w:rsidRPr="00C17F90">
        <w:rPr>
          <w:sz w:val="20"/>
          <w:szCs w:val="20"/>
        </w:rPr>
        <w:t xml:space="preserve"> - риск потерь, возникающих в связи с использованием конкретной электронной торговой системы. </w:t>
      </w:r>
    </w:p>
    <w:p w:rsidR="003033C7" w:rsidRDefault="002D7486" w:rsidP="002D7486">
      <w:pPr>
        <w:ind w:firstLine="708"/>
        <w:jc w:val="both"/>
        <w:rPr>
          <w:sz w:val="20"/>
          <w:szCs w:val="20"/>
        </w:rPr>
      </w:pPr>
      <w:r w:rsidRPr="00C17F90">
        <w:rPr>
          <w:sz w:val="20"/>
          <w:szCs w:val="20"/>
        </w:rPr>
        <w:t xml:space="preserve">Операции (сделки), производимые через ту или иную электронную торговую систему,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w:t>
      </w:r>
      <w:r w:rsidR="003033C7">
        <w:rPr>
          <w:sz w:val="20"/>
          <w:szCs w:val="20"/>
        </w:rPr>
        <w:t>Банком</w:t>
      </w:r>
      <w:r w:rsidRPr="00C17F90">
        <w:rPr>
          <w:sz w:val="20"/>
          <w:szCs w:val="20"/>
        </w:rPr>
        <w:t>), но и от операций, производимых через другие электронные торговые системы. В случае осуществления Клиентом тех или иных сделок через какую-либо электронную торго</w:t>
      </w:r>
      <w:r w:rsidR="003033C7">
        <w:rPr>
          <w:sz w:val="20"/>
          <w:szCs w:val="20"/>
        </w:rPr>
        <w:t xml:space="preserve">вую систему Клиент </w:t>
      </w:r>
      <w:r w:rsidRPr="00C17F90">
        <w:rPr>
          <w:sz w:val="20"/>
          <w:szCs w:val="20"/>
        </w:rPr>
        <w:t xml:space="preserve">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или их невыполнение вообще. </w:t>
      </w:r>
    </w:p>
    <w:p w:rsidR="003033C7" w:rsidRDefault="002D7486" w:rsidP="002D7486">
      <w:pPr>
        <w:ind w:firstLine="708"/>
        <w:jc w:val="both"/>
        <w:rPr>
          <w:sz w:val="20"/>
          <w:szCs w:val="20"/>
        </w:rPr>
      </w:pPr>
      <w:r w:rsidRPr="003033C7">
        <w:rPr>
          <w:b/>
          <w:i/>
          <w:sz w:val="20"/>
          <w:szCs w:val="20"/>
        </w:rPr>
        <w:t>Риск осуществления электронного документооборота</w:t>
      </w:r>
      <w:r w:rsidRPr="00C17F90">
        <w:rPr>
          <w:sz w:val="20"/>
          <w:szCs w:val="20"/>
        </w:rPr>
        <w:t xml:space="preserve"> - риск, связанный с возможностью потерь при обмене сообщениями между </w:t>
      </w:r>
      <w:r w:rsidR="003033C7">
        <w:rPr>
          <w:sz w:val="20"/>
          <w:szCs w:val="20"/>
        </w:rPr>
        <w:t>Банком</w:t>
      </w:r>
      <w:r w:rsidRPr="00C17F90">
        <w:rPr>
          <w:sz w:val="20"/>
          <w:szCs w:val="20"/>
        </w:rPr>
        <w:t xml:space="preserve"> и Клиентом посредством электронных файлов с использованием систем электронной почты. </w:t>
      </w:r>
    </w:p>
    <w:p w:rsidR="003033C7" w:rsidRDefault="002D7486" w:rsidP="003033C7">
      <w:pPr>
        <w:ind w:firstLine="708"/>
        <w:jc w:val="both"/>
        <w:rPr>
          <w:sz w:val="20"/>
          <w:szCs w:val="20"/>
        </w:rPr>
      </w:pPr>
      <w:r w:rsidRPr="00C17F90">
        <w:rPr>
          <w:sz w:val="20"/>
          <w:szCs w:val="20"/>
        </w:rPr>
        <w:t xml:space="preserve">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w:t>
      </w:r>
      <w:r w:rsidR="003033C7">
        <w:rPr>
          <w:sz w:val="20"/>
          <w:szCs w:val="20"/>
        </w:rPr>
        <w:t>у</w:t>
      </w:r>
      <w:r w:rsidRPr="00C17F90">
        <w:rPr>
          <w:sz w:val="20"/>
          <w:szCs w:val="20"/>
        </w:rPr>
        <w:t xml:space="preserve">бытков, связанных с неправомерным использованием третьими лицами полученной информации о Сделках, проводимых Клиентом операциях и сведений о Клиенте/его активах. </w:t>
      </w:r>
    </w:p>
    <w:p w:rsidR="003033C7" w:rsidRDefault="002D7486" w:rsidP="003033C7">
      <w:pPr>
        <w:ind w:firstLine="708"/>
        <w:jc w:val="both"/>
        <w:rPr>
          <w:sz w:val="20"/>
          <w:szCs w:val="20"/>
        </w:rPr>
      </w:pPr>
      <w:r w:rsidRPr="003033C7">
        <w:rPr>
          <w:b/>
          <w:i/>
          <w:sz w:val="20"/>
          <w:szCs w:val="20"/>
        </w:rPr>
        <w:t>Риск взимания комиссионных и других сборов</w:t>
      </w:r>
      <w:r w:rsidRPr="00C17F90">
        <w:rPr>
          <w:sz w:val="20"/>
          <w:szCs w:val="20"/>
        </w:rPr>
        <w:t xml:space="preserve"> - риск финансовых потерь со стороны Клиента, связанный с полной или частичной неосведомленностью Клиента об издержках, связанных с осуществлением операций с Инструментами финансового рынка. </w:t>
      </w:r>
    </w:p>
    <w:p w:rsidR="003033C7" w:rsidRDefault="002D7486" w:rsidP="003033C7">
      <w:pPr>
        <w:ind w:firstLine="708"/>
        <w:jc w:val="both"/>
        <w:rPr>
          <w:sz w:val="20"/>
          <w:szCs w:val="20"/>
        </w:rPr>
      </w:pPr>
      <w:r w:rsidRPr="00C17F90">
        <w:rPr>
          <w:sz w:val="20"/>
          <w:szCs w:val="20"/>
        </w:rPr>
        <w:t xml:space="preserve">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 </w:t>
      </w:r>
    </w:p>
    <w:p w:rsidR="00F436DD" w:rsidRDefault="002D7486" w:rsidP="003033C7">
      <w:pPr>
        <w:ind w:firstLine="708"/>
        <w:jc w:val="both"/>
        <w:rPr>
          <w:sz w:val="20"/>
          <w:szCs w:val="20"/>
        </w:rPr>
      </w:pPr>
      <w:r w:rsidRPr="003033C7">
        <w:rPr>
          <w:b/>
          <w:i/>
          <w:sz w:val="20"/>
          <w:szCs w:val="20"/>
        </w:rPr>
        <w:t>Риск недостижения инвестиционных целей</w:t>
      </w:r>
      <w:r w:rsidRPr="00C17F90">
        <w:rPr>
          <w:sz w:val="20"/>
          <w:szCs w:val="20"/>
        </w:rPr>
        <w:t xml:space="preserve"> - риск потерь, возникающих в связи с недостижением Клиентом своих инвестиционных целей. </w:t>
      </w:r>
    </w:p>
    <w:p w:rsidR="00F436DD" w:rsidRDefault="002D7486" w:rsidP="003033C7">
      <w:pPr>
        <w:ind w:firstLine="708"/>
        <w:jc w:val="both"/>
        <w:rPr>
          <w:sz w:val="20"/>
          <w:szCs w:val="20"/>
        </w:rPr>
      </w:pPr>
      <w:r w:rsidRPr="00C17F90">
        <w:rPr>
          <w:sz w:val="20"/>
          <w:szCs w:val="20"/>
        </w:rPr>
        <w:t xml:space="preserve">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 </w:t>
      </w:r>
    </w:p>
    <w:p w:rsidR="00F436DD" w:rsidRDefault="002D7486" w:rsidP="003033C7">
      <w:pPr>
        <w:ind w:firstLine="708"/>
        <w:jc w:val="both"/>
        <w:rPr>
          <w:sz w:val="20"/>
          <w:szCs w:val="20"/>
        </w:rPr>
      </w:pPr>
      <w:r w:rsidRPr="00F436DD">
        <w:rPr>
          <w:b/>
          <w:i/>
          <w:sz w:val="20"/>
          <w:szCs w:val="20"/>
        </w:rPr>
        <w:t>Риски, связанные с действиями/бездействием третьих лиц</w:t>
      </w:r>
      <w:r w:rsidRPr="00C17F90">
        <w:rPr>
          <w:sz w:val="20"/>
          <w:szCs w:val="20"/>
        </w:rPr>
        <w:t xml:space="preserve"> -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F436DD">
        <w:rPr>
          <w:sz w:val="20"/>
          <w:szCs w:val="20"/>
        </w:rPr>
        <w:t>Банку</w:t>
      </w:r>
      <w:r w:rsidRPr="00C17F90">
        <w:rPr>
          <w:sz w:val="20"/>
          <w:szCs w:val="20"/>
        </w:rPr>
        <w:t xml:space="preserve">,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 </w:t>
      </w:r>
    </w:p>
    <w:p w:rsidR="00F436DD" w:rsidRDefault="002D7486" w:rsidP="003033C7">
      <w:pPr>
        <w:ind w:firstLine="708"/>
        <w:jc w:val="both"/>
        <w:rPr>
          <w:sz w:val="20"/>
          <w:szCs w:val="20"/>
        </w:rPr>
      </w:pPr>
      <w:r w:rsidRPr="00F436DD">
        <w:rPr>
          <w:b/>
          <w:i/>
          <w:sz w:val="20"/>
          <w:szCs w:val="20"/>
        </w:rPr>
        <w:t>Риск совершения Сделок, приводящих к непокрытой позиции</w:t>
      </w:r>
      <w:r w:rsidRPr="00C17F90">
        <w:rPr>
          <w:sz w:val="20"/>
          <w:szCs w:val="20"/>
        </w:rPr>
        <w:t xml:space="preserve"> -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и при неблагоприятном для Клиента 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Клиента. Также при совершении Клиентом Сделок, приводящих к непокрытой позиции, у Клиента возникают следующие дополнительные виды рисков: </w:t>
      </w:r>
    </w:p>
    <w:p w:rsidR="00F436DD" w:rsidRDefault="002D7486" w:rsidP="003033C7">
      <w:pPr>
        <w:ind w:firstLine="708"/>
        <w:jc w:val="both"/>
        <w:rPr>
          <w:sz w:val="20"/>
          <w:szCs w:val="20"/>
        </w:rPr>
      </w:pPr>
      <w:r w:rsidRPr="00C17F90">
        <w:rPr>
          <w:sz w:val="20"/>
          <w:szCs w:val="20"/>
        </w:rPr>
        <w:lastRenderedPageBreak/>
        <w:t xml:space="preserve">Риск неисполнения или частичного исполнения Поручения на совершение Сделок, приводящих к непокрытой позиции по усмотрению </w:t>
      </w:r>
      <w:r w:rsidR="00F436DD">
        <w:rPr>
          <w:sz w:val="20"/>
          <w:szCs w:val="20"/>
        </w:rPr>
        <w:t>Банка</w:t>
      </w:r>
      <w:r w:rsidRPr="00C17F90">
        <w:rPr>
          <w:sz w:val="20"/>
          <w:szCs w:val="20"/>
        </w:rPr>
        <w:t xml:space="preserve">. </w:t>
      </w:r>
    </w:p>
    <w:p w:rsidR="00F436DD" w:rsidRDefault="002D7486" w:rsidP="003033C7">
      <w:pPr>
        <w:ind w:firstLine="708"/>
        <w:jc w:val="both"/>
        <w:rPr>
          <w:sz w:val="20"/>
          <w:szCs w:val="20"/>
        </w:rPr>
      </w:pPr>
      <w:r w:rsidRPr="00C17F90">
        <w:rPr>
          <w:sz w:val="20"/>
          <w:szCs w:val="20"/>
        </w:rPr>
        <w:t xml:space="preserve">Совершая Сделку, приводящую к непокрытой позиции, Клиент несет риск увеличения цен на ценные бумаги, переданные Клиенту. Клиент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 </w:t>
      </w:r>
    </w:p>
    <w:p w:rsidR="00F436DD" w:rsidRDefault="002D7486" w:rsidP="003033C7">
      <w:pPr>
        <w:ind w:firstLine="708"/>
        <w:jc w:val="both"/>
        <w:rPr>
          <w:sz w:val="20"/>
          <w:szCs w:val="20"/>
        </w:rPr>
      </w:pPr>
      <w:r w:rsidRPr="00C17F90">
        <w:rPr>
          <w:sz w:val="20"/>
          <w:szCs w:val="20"/>
        </w:rPr>
        <w:t xml:space="preserve">Совершая Сделку, приводящую к непокрытой позиции, Клиент несет ценовой риск как по активам, приобретенным на собственные средства, так и по активам, являющимся обеспечением обязательств Клиента перед </w:t>
      </w:r>
      <w:r w:rsidR="00F436DD">
        <w:rPr>
          <w:sz w:val="20"/>
          <w:szCs w:val="20"/>
        </w:rPr>
        <w:t>Банком</w:t>
      </w:r>
      <w:r w:rsidRPr="00C17F90">
        <w:rPr>
          <w:sz w:val="20"/>
          <w:szCs w:val="20"/>
        </w:rPr>
        <w:t xml:space="preserve">.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w:t>
      </w:r>
    </w:p>
    <w:p w:rsidR="00F436DD" w:rsidRDefault="002D7486" w:rsidP="003033C7">
      <w:pPr>
        <w:ind w:firstLine="708"/>
        <w:jc w:val="both"/>
        <w:rPr>
          <w:sz w:val="20"/>
          <w:szCs w:val="20"/>
        </w:rPr>
      </w:pPr>
      <w:r w:rsidRPr="00C17F90">
        <w:rPr>
          <w:sz w:val="20"/>
          <w:szCs w:val="20"/>
        </w:rPr>
        <w:t xml:space="preserve">Клиент обязуется поддерживать достаточный уровень обеспечения своих обязательств перед </w:t>
      </w:r>
      <w:r w:rsidR="00F436DD">
        <w:rPr>
          <w:sz w:val="20"/>
          <w:szCs w:val="20"/>
        </w:rPr>
        <w:t>Банком</w:t>
      </w:r>
      <w:r w:rsidRPr="00C17F90">
        <w:rPr>
          <w:sz w:val="20"/>
          <w:szCs w:val="20"/>
        </w:rPr>
        <w:t xml:space="preserve">,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 </w:t>
      </w:r>
    </w:p>
    <w:p w:rsidR="00F436DD" w:rsidRDefault="002D7486" w:rsidP="003033C7">
      <w:pPr>
        <w:ind w:firstLine="708"/>
        <w:jc w:val="both"/>
        <w:rPr>
          <w:sz w:val="20"/>
          <w:szCs w:val="20"/>
        </w:rPr>
      </w:pPr>
      <w:r w:rsidRPr="00C17F90">
        <w:rPr>
          <w:sz w:val="20"/>
          <w:szCs w:val="20"/>
        </w:rPr>
        <w:t xml:space="preserve">При неблагоприятном для Клиента движении цен для поддержания Уровня маржи в случаях, предусмотренных внутренними документами </w:t>
      </w:r>
      <w:r w:rsidR="00F436DD">
        <w:rPr>
          <w:sz w:val="20"/>
          <w:szCs w:val="20"/>
        </w:rPr>
        <w:t>Банка</w:t>
      </w:r>
      <w:r w:rsidRPr="00C17F90">
        <w:rPr>
          <w:sz w:val="20"/>
          <w:szCs w:val="20"/>
        </w:rPr>
        <w:t xml:space="preserve">, Позиция Клиента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 </w:t>
      </w:r>
    </w:p>
    <w:p w:rsidR="0066439C" w:rsidRDefault="002D7486" w:rsidP="003033C7">
      <w:pPr>
        <w:ind w:firstLine="708"/>
        <w:jc w:val="both"/>
        <w:rPr>
          <w:sz w:val="20"/>
          <w:szCs w:val="20"/>
        </w:rPr>
      </w:pPr>
      <w:r w:rsidRPr="00F436DD">
        <w:rPr>
          <w:b/>
          <w:i/>
          <w:sz w:val="20"/>
          <w:szCs w:val="20"/>
        </w:rPr>
        <w:t>Риск совершения операций на Срочном рынке</w:t>
      </w:r>
      <w:r w:rsidRPr="00C17F90">
        <w:rPr>
          <w:sz w:val="20"/>
          <w:szCs w:val="20"/>
        </w:rPr>
        <w:t xml:space="preserve"> - риск, связанный с возможностью потерь при совершении сделок с инструментами Срочного рынка (фьючерсы и опционы). </w:t>
      </w:r>
    </w:p>
    <w:p w:rsidR="0066439C" w:rsidRDefault="002D7486" w:rsidP="003033C7">
      <w:pPr>
        <w:ind w:firstLine="708"/>
        <w:jc w:val="both"/>
        <w:rPr>
          <w:sz w:val="20"/>
          <w:szCs w:val="20"/>
        </w:rPr>
      </w:pPr>
      <w:r w:rsidRPr="00C17F90">
        <w:rPr>
          <w:sz w:val="20"/>
          <w:szCs w:val="20"/>
        </w:rPr>
        <w:t xml:space="preserve">При совершении сделок на срочном рынке Клиент должен иметь в виду следующее: </w:t>
      </w:r>
    </w:p>
    <w:p w:rsidR="0066439C" w:rsidRDefault="002D7486" w:rsidP="003033C7">
      <w:pPr>
        <w:ind w:firstLine="708"/>
        <w:jc w:val="both"/>
        <w:rPr>
          <w:sz w:val="20"/>
          <w:szCs w:val="20"/>
        </w:rPr>
      </w:pPr>
      <w:r w:rsidRPr="00C17F90">
        <w:rPr>
          <w:sz w:val="20"/>
          <w:szCs w:val="20"/>
        </w:rPr>
        <w:t xml:space="preserve">Расчетные и Клиринговые Палаты Торговых систем производят ежедневное исчисление вариационной маржи в соответствии с котировальными ценами, устанавливаемыми по итогам торгов. В связи с этим, Клиент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Клиента от Клиента может потребоваться внести средства на покрытие потерь по вариационной марже значительного размера и в короткий срок. Если Клиент не сможет внести эти дополнительные средства в установленный срок, позиция Клиента может быть принудительно закрыта с убытком, и Клиент будет ответственным за любой образовавшийся в результате этого дефицит средств. </w:t>
      </w:r>
    </w:p>
    <w:p w:rsidR="0066439C" w:rsidRDefault="002D7486" w:rsidP="003033C7">
      <w:pPr>
        <w:ind w:firstLine="708"/>
        <w:jc w:val="both"/>
        <w:rPr>
          <w:sz w:val="20"/>
          <w:szCs w:val="20"/>
        </w:rPr>
      </w:pPr>
      <w:r w:rsidRPr="00C17F90">
        <w:rPr>
          <w:sz w:val="20"/>
          <w:szCs w:val="20"/>
        </w:rPr>
        <w:t xml:space="preserve">При определенных сложившихся на рынке условиях может стать затруднительным или невозможным закрытие открытой позиции Клиента. Это может произойти, например, когда в силу быстрого движения цен торги будут приостановлены или ограничены. </w:t>
      </w:r>
    </w:p>
    <w:p w:rsidR="0066439C" w:rsidRDefault="002D7486" w:rsidP="003033C7">
      <w:pPr>
        <w:ind w:firstLine="708"/>
        <w:jc w:val="both"/>
        <w:rPr>
          <w:sz w:val="20"/>
          <w:szCs w:val="20"/>
        </w:rPr>
      </w:pPr>
      <w:r w:rsidRPr="00C17F90">
        <w:rPr>
          <w:sz w:val="20"/>
          <w:szCs w:val="20"/>
        </w:rPr>
        <w:t xml:space="preserve">Поручения, направленные на ограничение убытка Клиента, необязательно ограничат убытки Клиента до предполагаемого уровня, так как в сложившейся на рынке ситуации может оказаться невозможным исполнить такое Поручение по оговоренной цене. </w:t>
      </w:r>
    </w:p>
    <w:p w:rsidR="0066439C" w:rsidRDefault="002D7486" w:rsidP="003033C7">
      <w:pPr>
        <w:ind w:firstLine="708"/>
        <w:jc w:val="both"/>
        <w:rPr>
          <w:sz w:val="20"/>
          <w:szCs w:val="20"/>
        </w:rPr>
      </w:pPr>
      <w:r w:rsidRPr="00C17F90">
        <w:rPr>
          <w:sz w:val="20"/>
          <w:szCs w:val="20"/>
        </w:rPr>
        <w:t xml:space="preserve">Настоящим </w:t>
      </w:r>
      <w:r w:rsidR="0066439C">
        <w:rPr>
          <w:sz w:val="20"/>
          <w:szCs w:val="20"/>
        </w:rPr>
        <w:t xml:space="preserve">Банк </w:t>
      </w:r>
      <w:r w:rsidRPr="00C17F90">
        <w:rPr>
          <w:sz w:val="20"/>
          <w:szCs w:val="20"/>
        </w:rPr>
        <w:t xml:space="preserve">предупреждает Клиента, что в определенных случаях в целях минимизации риска неисполнения обязательств участниками биржевой торговли и их клиентами: </w:t>
      </w:r>
    </w:p>
    <w:p w:rsidR="0066439C" w:rsidRDefault="002D7486" w:rsidP="003033C7">
      <w:pPr>
        <w:ind w:firstLine="708"/>
        <w:jc w:val="both"/>
        <w:rPr>
          <w:sz w:val="20"/>
          <w:szCs w:val="20"/>
        </w:rPr>
      </w:pPr>
      <w:r w:rsidRPr="00C17F90">
        <w:rPr>
          <w:sz w:val="20"/>
          <w:szCs w:val="20"/>
        </w:rPr>
        <w:sym w:font="Symbol" w:char="F02D"/>
      </w:r>
      <w:r w:rsidRPr="00C17F90">
        <w:rPr>
          <w:sz w:val="20"/>
          <w:szCs w:val="20"/>
        </w:rPr>
        <w:t xml:space="preserve"> Торговая система имеет право принудительно закрыть позиции участников и их Клиентов, приостановить или ограничить торги; </w:t>
      </w:r>
    </w:p>
    <w:p w:rsidR="0066439C" w:rsidRDefault="002D7486" w:rsidP="003033C7">
      <w:pPr>
        <w:ind w:firstLine="708"/>
        <w:jc w:val="both"/>
        <w:rPr>
          <w:sz w:val="20"/>
          <w:szCs w:val="20"/>
        </w:rPr>
      </w:pPr>
      <w:r w:rsidRPr="00C17F90">
        <w:rPr>
          <w:sz w:val="20"/>
          <w:szCs w:val="20"/>
        </w:rPr>
        <w:sym w:font="Symbol" w:char="F02D"/>
      </w:r>
      <w:r w:rsidRPr="00C17F90">
        <w:rPr>
          <w:sz w:val="20"/>
          <w:szCs w:val="20"/>
        </w:rPr>
        <w:t xml:space="preserve"> </w:t>
      </w:r>
      <w:r w:rsidR="0066439C">
        <w:rPr>
          <w:sz w:val="20"/>
          <w:szCs w:val="20"/>
        </w:rPr>
        <w:t xml:space="preserve">Банк </w:t>
      </w:r>
      <w:r w:rsidRPr="00C17F90">
        <w:rPr>
          <w:sz w:val="20"/>
          <w:szCs w:val="20"/>
        </w:rPr>
        <w:t xml:space="preserve">имеет право принудительно закрыть позиции Клиента и его клиентов; </w:t>
      </w:r>
    </w:p>
    <w:p w:rsidR="0066439C" w:rsidRDefault="002D7486" w:rsidP="003033C7">
      <w:pPr>
        <w:ind w:firstLine="708"/>
        <w:jc w:val="both"/>
        <w:rPr>
          <w:sz w:val="20"/>
          <w:szCs w:val="20"/>
        </w:rPr>
      </w:pPr>
      <w:r w:rsidRPr="00C17F90">
        <w:rPr>
          <w:sz w:val="20"/>
          <w:szCs w:val="20"/>
        </w:rPr>
        <w:sym w:font="Symbol" w:char="F02D"/>
      </w:r>
      <w:r w:rsidRPr="00C17F90">
        <w:rPr>
          <w:sz w:val="20"/>
          <w:szCs w:val="20"/>
        </w:rPr>
        <w:t xml:space="preserve"> </w:t>
      </w:r>
      <w:r w:rsidR="0066439C">
        <w:rPr>
          <w:sz w:val="20"/>
          <w:szCs w:val="20"/>
        </w:rPr>
        <w:t xml:space="preserve">Банк </w:t>
      </w:r>
      <w:r w:rsidRPr="00C17F90">
        <w:rPr>
          <w:sz w:val="20"/>
          <w:szCs w:val="20"/>
        </w:rPr>
        <w:t xml:space="preserve">имеет право дать Поручение Торговой системе на принудительное закрытие позиций своих Клиентов. При этом Клиент может недополучить прибыль, либо понести убытки. В этом случае </w:t>
      </w:r>
      <w:r w:rsidR="0066439C">
        <w:rPr>
          <w:sz w:val="20"/>
          <w:szCs w:val="20"/>
        </w:rPr>
        <w:t xml:space="preserve">Банк </w:t>
      </w:r>
      <w:r w:rsidRPr="00C17F90">
        <w:rPr>
          <w:sz w:val="20"/>
          <w:szCs w:val="20"/>
        </w:rPr>
        <w:t xml:space="preserve">не компенсирует Клиенту недополученную прибыль, либо убыток. </w:t>
      </w:r>
    </w:p>
    <w:p w:rsidR="0066439C" w:rsidRDefault="002D7486" w:rsidP="003033C7">
      <w:pPr>
        <w:ind w:firstLine="708"/>
        <w:jc w:val="both"/>
        <w:rPr>
          <w:sz w:val="20"/>
          <w:szCs w:val="20"/>
        </w:rPr>
      </w:pPr>
      <w:r w:rsidRPr="00C17F90">
        <w:rPr>
          <w:sz w:val="20"/>
          <w:szCs w:val="20"/>
        </w:rPr>
        <w:t xml:space="preserve">Настоящим </w:t>
      </w:r>
      <w:r w:rsidR="0066439C">
        <w:rPr>
          <w:sz w:val="20"/>
          <w:szCs w:val="20"/>
        </w:rPr>
        <w:t xml:space="preserve">Банк </w:t>
      </w:r>
      <w:r w:rsidRPr="00C17F90">
        <w:rPr>
          <w:sz w:val="20"/>
          <w:szCs w:val="20"/>
        </w:rPr>
        <w:t xml:space="preserve">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 </w:t>
      </w:r>
    </w:p>
    <w:p w:rsidR="0066439C" w:rsidRDefault="0066439C" w:rsidP="003033C7">
      <w:pPr>
        <w:ind w:firstLine="708"/>
        <w:jc w:val="both"/>
        <w:rPr>
          <w:sz w:val="20"/>
          <w:szCs w:val="20"/>
        </w:rPr>
      </w:pPr>
    </w:p>
    <w:p w:rsidR="0066439C" w:rsidRPr="0066439C" w:rsidRDefault="002D7486" w:rsidP="003033C7">
      <w:pPr>
        <w:ind w:firstLine="708"/>
        <w:jc w:val="both"/>
        <w:rPr>
          <w:b/>
          <w:sz w:val="20"/>
          <w:szCs w:val="20"/>
        </w:rPr>
      </w:pPr>
      <w:r w:rsidRPr="0066439C">
        <w:rPr>
          <w:b/>
          <w:sz w:val="20"/>
          <w:szCs w:val="20"/>
        </w:rPr>
        <w:t xml:space="preserve">Также считаем необходимым отметить, что все вышесказанное не имеет целью заставить Клиента </w:t>
      </w:r>
    </w:p>
    <w:p w:rsidR="0066439C" w:rsidRDefault="0066439C" w:rsidP="0066439C">
      <w:pPr>
        <w:jc w:val="both"/>
        <w:rPr>
          <w:sz w:val="20"/>
          <w:szCs w:val="20"/>
        </w:rPr>
      </w:pPr>
      <w:r w:rsidRPr="0066439C">
        <w:rPr>
          <w:b/>
          <w:sz w:val="20"/>
          <w:szCs w:val="20"/>
        </w:rPr>
        <w:t>о</w:t>
      </w:r>
      <w:r w:rsidR="002D7486" w:rsidRPr="0066439C">
        <w:rPr>
          <w:b/>
          <w:sz w:val="20"/>
          <w:szCs w:val="20"/>
        </w:rPr>
        <w:t>тказаться от осуществления операций на финансовом рынке в РФ,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r w:rsidR="002D7486" w:rsidRPr="00C17F90">
        <w:rPr>
          <w:sz w:val="20"/>
          <w:szCs w:val="20"/>
        </w:rPr>
        <w:t xml:space="preserve"> </w:t>
      </w:r>
    </w:p>
    <w:p w:rsidR="0066439C" w:rsidRDefault="0066439C" w:rsidP="0066439C">
      <w:pPr>
        <w:jc w:val="both"/>
        <w:rPr>
          <w:sz w:val="20"/>
          <w:szCs w:val="20"/>
        </w:rPr>
      </w:pPr>
    </w:p>
    <w:p w:rsidR="0066439C" w:rsidRDefault="0066439C" w:rsidP="0066439C">
      <w:pPr>
        <w:jc w:val="both"/>
        <w:rPr>
          <w:sz w:val="20"/>
          <w:szCs w:val="20"/>
        </w:rPr>
      </w:pPr>
    </w:p>
    <w:p w:rsidR="0066439C" w:rsidRPr="0066439C" w:rsidRDefault="0066439C" w:rsidP="0066439C">
      <w:pPr>
        <w:jc w:val="center"/>
        <w:rPr>
          <w:b/>
          <w:sz w:val="20"/>
          <w:szCs w:val="20"/>
        </w:rPr>
      </w:pPr>
      <w:r w:rsidRPr="0066439C">
        <w:rPr>
          <w:b/>
          <w:sz w:val="20"/>
          <w:szCs w:val="20"/>
        </w:rPr>
        <w:t>Р</w:t>
      </w:r>
      <w:r w:rsidR="002D7486" w:rsidRPr="0066439C">
        <w:rPr>
          <w:b/>
          <w:sz w:val="20"/>
          <w:szCs w:val="20"/>
        </w:rPr>
        <w:t>иск</w:t>
      </w:r>
      <w:r w:rsidRPr="0066439C">
        <w:rPr>
          <w:b/>
          <w:sz w:val="20"/>
          <w:szCs w:val="20"/>
        </w:rPr>
        <w:t>и</w:t>
      </w:r>
      <w:r w:rsidR="002D7486" w:rsidRPr="0066439C">
        <w:rPr>
          <w:b/>
          <w:sz w:val="20"/>
          <w:szCs w:val="20"/>
        </w:rPr>
        <w:t>, связанны</w:t>
      </w:r>
      <w:r w:rsidRPr="0066439C">
        <w:rPr>
          <w:b/>
          <w:sz w:val="20"/>
          <w:szCs w:val="20"/>
        </w:rPr>
        <w:t>е</w:t>
      </w:r>
      <w:r w:rsidR="002D7486" w:rsidRPr="0066439C">
        <w:rPr>
          <w:b/>
          <w:sz w:val="20"/>
          <w:szCs w:val="20"/>
        </w:rPr>
        <w:t xml:space="preserve"> с заключением договоров,</w:t>
      </w:r>
    </w:p>
    <w:p w:rsidR="0066439C" w:rsidRPr="0066439C" w:rsidRDefault="002D7486" w:rsidP="0066439C">
      <w:pPr>
        <w:jc w:val="center"/>
        <w:rPr>
          <w:b/>
          <w:sz w:val="20"/>
          <w:szCs w:val="20"/>
        </w:rPr>
      </w:pPr>
      <w:r w:rsidRPr="0066439C">
        <w:rPr>
          <w:b/>
          <w:sz w:val="20"/>
          <w:szCs w:val="20"/>
        </w:rPr>
        <w:t>являющихся производными финансовыми инструментами, базисным активом которых являются</w:t>
      </w:r>
    </w:p>
    <w:p w:rsidR="0066439C" w:rsidRDefault="002D7486" w:rsidP="0066439C">
      <w:pPr>
        <w:jc w:val="center"/>
        <w:rPr>
          <w:sz w:val="20"/>
          <w:szCs w:val="20"/>
        </w:rPr>
      </w:pPr>
      <w:r w:rsidRPr="0066439C">
        <w:rPr>
          <w:b/>
          <w:sz w:val="20"/>
          <w:szCs w:val="20"/>
        </w:rPr>
        <w:t>ценные бумаги иностранных эмитентов или индексы, рассчитанные по таким ценным бумагам.</w:t>
      </w:r>
    </w:p>
    <w:p w:rsidR="0066439C" w:rsidRDefault="0066439C" w:rsidP="0066439C">
      <w:pPr>
        <w:jc w:val="both"/>
        <w:rPr>
          <w:sz w:val="20"/>
          <w:szCs w:val="20"/>
        </w:rPr>
      </w:pPr>
    </w:p>
    <w:p w:rsidR="0066439C" w:rsidRDefault="002D7486" w:rsidP="0066439C">
      <w:pPr>
        <w:jc w:val="both"/>
        <w:rPr>
          <w:sz w:val="20"/>
          <w:szCs w:val="20"/>
        </w:rPr>
      </w:pPr>
      <w:r w:rsidRPr="00C17F90">
        <w:rPr>
          <w:sz w:val="20"/>
          <w:szCs w:val="20"/>
        </w:rPr>
        <w:t xml:space="preserve">Целью настоящей Декларации является предоставление общей информации об основных рисках, связанных с заключением договоров, являющихся производными финансовыми инструментами, базисным активом которых </w:t>
      </w:r>
      <w:r w:rsidRPr="00C17F90">
        <w:rPr>
          <w:sz w:val="20"/>
          <w:szCs w:val="20"/>
        </w:rPr>
        <w:lastRenderedPageBreak/>
        <w:t xml:space="preserve">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 </w:t>
      </w:r>
    </w:p>
    <w:p w:rsidR="00D0389B" w:rsidRDefault="00D0389B" w:rsidP="0066439C">
      <w:pPr>
        <w:jc w:val="both"/>
        <w:rPr>
          <w:sz w:val="20"/>
          <w:szCs w:val="20"/>
        </w:rPr>
      </w:pPr>
    </w:p>
    <w:p w:rsidR="00D0389B" w:rsidRDefault="002D7486" w:rsidP="00D0389B">
      <w:pPr>
        <w:ind w:firstLine="708"/>
        <w:jc w:val="both"/>
        <w:rPr>
          <w:sz w:val="20"/>
          <w:szCs w:val="20"/>
        </w:rPr>
      </w:pPr>
      <w:r w:rsidRPr="00D0389B">
        <w:rPr>
          <w:b/>
          <w:i/>
          <w:sz w:val="20"/>
          <w:szCs w:val="20"/>
        </w:rPr>
        <w:t>Риски, связанные с производными финансовыми инструментами</w:t>
      </w:r>
      <w:r w:rsidRPr="00C17F90">
        <w:rPr>
          <w:sz w:val="20"/>
          <w:szCs w:val="20"/>
        </w:rPr>
        <w:t xml:space="preserve"> </w:t>
      </w:r>
    </w:p>
    <w:p w:rsidR="00D0389B" w:rsidRDefault="002D7486" w:rsidP="00D0389B">
      <w:pPr>
        <w:ind w:firstLine="708"/>
        <w:jc w:val="both"/>
        <w:rPr>
          <w:sz w:val="20"/>
          <w:szCs w:val="20"/>
        </w:rPr>
      </w:pPr>
      <w:r w:rsidRPr="00C17F90">
        <w:rPr>
          <w:sz w:val="20"/>
          <w:szCs w:val="20"/>
        </w:rPr>
        <w:t xml:space="preserve">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 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 </w:t>
      </w:r>
    </w:p>
    <w:p w:rsidR="00D0389B" w:rsidRDefault="00D0389B" w:rsidP="00D0389B">
      <w:pPr>
        <w:ind w:firstLine="708"/>
        <w:jc w:val="both"/>
        <w:rPr>
          <w:sz w:val="20"/>
          <w:szCs w:val="20"/>
        </w:rPr>
      </w:pPr>
    </w:p>
    <w:p w:rsidR="00D0389B" w:rsidRPr="00D0389B" w:rsidRDefault="002D7486" w:rsidP="00D0389B">
      <w:pPr>
        <w:ind w:firstLine="708"/>
        <w:jc w:val="both"/>
        <w:rPr>
          <w:b/>
          <w:i/>
          <w:sz w:val="20"/>
          <w:szCs w:val="20"/>
        </w:rPr>
      </w:pPr>
      <w:r w:rsidRPr="00D0389B">
        <w:rPr>
          <w:b/>
          <w:i/>
          <w:sz w:val="20"/>
          <w:szCs w:val="20"/>
        </w:rPr>
        <w:t xml:space="preserve">Рыночный (ценовой) риск </w:t>
      </w:r>
    </w:p>
    <w:p w:rsidR="00D0389B" w:rsidRDefault="002D7486" w:rsidP="00D0389B">
      <w:pPr>
        <w:ind w:firstLine="708"/>
        <w:jc w:val="both"/>
        <w:rPr>
          <w:sz w:val="20"/>
          <w:szCs w:val="20"/>
        </w:rPr>
      </w:pPr>
      <w:r w:rsidRPr="00C17F90">
        <w:rPr>
          <w:sz w:val="20"/>
          <w:szCs w:val="20"/>
        </w:rPr>
        <w:t xml:space="preserve">Помимо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w:t>
      </w:r>
    </w:p>
    <w:p w:rsidR="00D0389B" w:rsidRDefault="002D7486" w:rsidP="00D0389B">
      <w:pPr>
        <w:ind w:firstLine="708"/>
        <w:jc w:val="both"/>
        <w:rPr>
          <w:sz w:val="20"/>
          <w:szCs w:val="20"/>
        </w:rPr>
      </w:pPr>
      <w:r w:rsidRPr="00C17F90">
        <w:rPr>
          <w:sz w:val="20"/>
          <w:szCs w:val="20"/>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rsidR="00D0389B" w:rsidRDefault="00D0389B" w:rsidP="00D0389B">
      <w:pPr>
        <w:ind w:firstLine="708"/>
        <w:jc w:val="both"/>
        <w:rPr>
          <w:sz w:val="20"/>
          <w:szCs w:val="20"/>
        </w:rPr>
      </w:pPr>
    </w:p>
    <w:p w:rsidR="00D0389B" w:rsidRDefault="002D7486" w:rsidP="00D0389B">
      <w:pPr>
        <w:ind w:firstLine="708"/>
        <w:jc w:val="both"/>
        <w:rPr>
          <w:sz w:val="20"/>
          <w:szCs w:val="20"/>
        </w:rPr>
      </w:pPr>
      <w:r w:rsidRPr="00D0389B">
        <w:rPr>
          <w:b/>
          <w:i/>
          <w:sz w:val="20"/>
          <w:szCs w:val="20"/>
        </w:rPr>
        <w:t>Риск ликвидности</w:t>
      </w:r>
      <w:r w:rsidRPr="00C17F90">
        <w:rPr>
          <w:sz w:val="20"/>
          <w:szCs w:val="20"/>
        </w:rPr>
        <w:t xml:space="preserve"> </w:t>
      </w:r>
    </w:p>
    <w:p w:rsidR="00D0389B" w:rsidRDefault="002D7486" w:rsidP="00D0389B">
      <w:pPr>
        <w:ind w:firstLine="708"/>
        <w:jc w:val="both"/>
        <w:rPr>
          <w:sz w:val="20"/>
          <w:szCs w:val="20"/>
        </w:rPr>
      </w:pPr>
      <w:r w:rsidRPr="00C17F90">
        <w:rPr>
          <w:sz w:val="20"/>
          <w:szCs w:val="20"/>
        </w:rPr>
        <w:t xml:space="preserve">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 </w:t>
      </w:r>
    </w:p>
    <w:p w:rsidR="00D0389B" w:rsidRDefault="002D7486" w:rsidP="00D0389B">
      <w:pPr>
        <w:ind w:firstLine="708"/>
        <w:jc w:val="both"/>
        <w:rPr>
          <w:sz w:val="20"/>
          <w:szCs w:val="20"/>
        </w:rPr>
      </w:pPr>
      <w:r w:rsidRPr="00C17F90">
        <w:rPr>
          <w:sz w:val="20"/>
          <w:szCs w:val="20"/>
        </w:rPr>
        <w:t xml:space="preserve">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 </w:t>
      </w:r>
    </w:p>
    <w:p w:rsidR="00D0389B" w:rsidRDefault="002D7486" w:rsidP="00D0389B">
      <w:pPr>
        <w:ind w:firstLine="708"/>
        <w:jc w:val="both"/>
        <w:rPr>
          <w:sz w:val="20"/>
          <w:szCs w:val="20"/>
        </w:rPr>
      </w:pPr>
      <w:r w:rsidRPr="00C17F90">
        <w:rPr>
          <w:sz w:val="20"/>
          <w:szCs w:val="20"/>
        </w:rPr>
        <w:t xml:space="preserve">При этом трудности с закрытием позиций и потери в цене могут привести к увеличению убытков по сравнению с обычными сделками. </w:t>
      </w:r>
    </w:p>
    <w:p w:rsidR="00D0389B" w:rsidRDefault="002D7486" w:rsidP="00D0389B">
      <w:pPr>
        <w:ind w:firstLine="708"/>
        <w:jc w:val="both"/>
        <w:rPr>
          <w:sz w:val="20"/>
          <w:szCs w:val="20"/>
        </w:rPr>
      </w:pPr>
      <w:r w:rsidRPr="00C17F90">
        <w:rPr>
          <w:sz w:val="20"/>
          <w:szCs w:val="20"/>
        </w:rPr>
        <w:t xml:space="preserve">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 </w:t>
      </w:r>
    </w:p>
    <w:p w:rsidR="00D0389B" w:rsidRDefault="00D0389B" w:rsidP="00D0389B">
      <w:pPr>
        <w:ind w:firstLine="708"/>
        <w:jc w:val="both"/>
        <w:rPr>
          <w:sz w:val="20"/>
          <w:szCs w:val="20"/>
        </w:rPr>
      </w:pPr>
    </w:p>
    <w:p w:rsidR="00D0389B" w:rsidRPr="00D0389B" w:rsidRDefault="002D7486" w:rsidP="00D0389B">
      <w:pPr>
        <w:ind w:firstLine="708"/>
        <w:jc w:val="both"/>
        <w:rPr>
          <w:b/>
          <w:i/>
          <w:sz w:val="20"/>
          <w:szCs w:val="20"/>
        </w:rPr>
      </w:pPr>
      <w:r w:rsidRPr="00D0389B">
        <w:rPr>
          <w:b/>
          <w:i/>
          <w:sz w:val="20"/>
          <w:szCs w:val="20"/>
        </w:rPr>
        <w:t xml:space="preserve">Ограничение распоряжения средствами, являющимися обеспечением </w:t>
      </w:r>
    </w:p>
    <w:p w:rsidR="00D0389B" w:rsidRDefault="002D7486" w:rsidP="00D0389B">
      <w:pPr>
        <w:ind w:firstLine="708"/>
        <w:jc w:val="both"/>
        <w:rPr>
          <w:sz w:val="20"/>
          <w:szCs w:val="20"/>
        </w:rPr>
      </w:pPr>
      <w:r w:rsidRPr="00C17F90">
        <w:rPr>
          <w:sz w:val="20"/>
          <w:szCs w:val="20"/>
        </w:rPr>
        <w:t xml:space="preserve">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 </w:t>
      </w:r>
    </w:p>
    <w:p w:rsidR="00D0389B" w:rsidRDefault="00D0389B" w:rsidP="00D0389B">
      <w:pPr>
        <w:ind w:firstLine="708"/>
        <w:jc w:val="both"/>
        <w:rPr>
          <w:sz w:val="20"/>
          <w:szCs w:val="20"/>
        </w:rPr>
      </w:pPr>
    </w:p>
    <w:p w:rsidR="00D0389B" w:rsidRPr="00D0389B" w:rsidRDefault="002D7486" w:rsidP="00D0389B">
      <w:pPr>
        <w:ind w:firstLine="708"/>
        <w:jc w:val="both"/>
        <w:rPr>
          <w:b/>
          <w:i/>
          <w:sz w:val="20"/>
          <w:szCs w:val="20"/>
        </w:rPr>
      </w:pPr>
      <w:r w:rsidRPr="00D0389B">
        <w:rPr>
          <w:b/>
          <w:i/>
          <w:sz w:val="20"/>
          <w:szCs w:val="20"/>
        </w:rPr>
        <w:t xml:space="preserve">Риск принудительного закрытия позиции </w:t>
      </w:r>
    </w:p>
    <w:p w:rsidR="00D0389B" w:rsidRDefault="002D7486" w:rsidP="00D0389B">
      <w:pPr>
        <w:ind w:firstLine="708"/>
        <w:jc w:val="both"/>
        <w:rPr>
          <w:sz w:val="20"/>
          <w:szCs w:val="20"/>
        </w:rPr>
      </w:pPr>
      <w:r w:rsidRPr="00C17F90">
        <w:rPr>
          <w:sz w:val="20"/>
          <w:szCs w:val="20"/>
        </w:rPr>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w:t>
      </w:r>
      <w:r w:rsidR="00D0389B">
        <w:rPr>
          <w:sz w:val="20"/>
          <w:szCs w:val="20"/>
        </w:rPr>
        <w:t>Банк</w:t>
      </w:r>
      <w:r w:rsidRPr="00C17F90">
        <w:rPr>
          <w:sz w:val="20"/>
          <w:szCs w:val="20"/>
        </w:rPr>
        <w:t xml:space="preserve">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w:t>
      </w:r>
      <w:r w:rsidRPr="00C17F90">
        <w:rPr>
          <w:sz w:val="20"/>
          <w:szCs w:val="20"/>
        </w:rPr>
        <w:lastRenderedPageBreak/>
        <w:t xml:space="preserve">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 </w:t>
      </w:r>
    </w:p>
    <w:p w:rsidR="00D0389B" w:rsidRDefault="002D7486" w:rsidP="00D0389B">
      <w:pPr>
        <w:ind w:firstLine="708"/>
        <w:jc w:val="both"/>
        <w:rPr>
          <w:sz w:val="20"/>
          <w:szCs w:val="20"/>
        </w:rPr>
      </w:pPr>
      <w:r w:rsidRPr="00C17F90">
        <w:rPr>
          <w:sz w:val="20"/>
          <w:szCs w:val="20"/>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rsidR="00D0389B" w:rsidRDefault="00D0389B" w:rsidP="00D0389B">
      <w:pPr>
        <w:ind w:firstLine="708"/>
        <w:jc w:val="both"/>
        <w:rPr>
          <w:sz w:val="20"/>
          <w:szCs w:val="20"/>
        </w:rPr>
      </w:pPr>
    </w:p>
    <w:p w:rsidR="00D0389B" w:rsidRDefault="002D7486" w:rsidP="00D0389B">
      <w:pPr>
        <w:jc w:val="center"/>
        <w:rPr>
          <w:b/>
          <w:i/>
          <w:sz w:val="20"/>
          <w:szCs w:val="20"/>
        </w:rPr>
      </w:pPr>
      <w:r w:rsidRPr="00D0389B">
        <w:rPr>
          <w:b/>
          <w:i/>
          <w:sz w:val="20"/>
          <w:szCs w:val="20"/>
        </w:rPr>
        <w:t>Риски, обусловленные иностранным происхождением базисного актива</w:t>
      </w:r>
    </w:p>
    <w:p w:rsidR="00D0389B" w:rsidRPr="00D0389B" w:rsidRDefault="00D0389B" w:rsidP="00D0389B">
      <w:pPr>
        <w:jc w:val="center"/>
        <w:rPr>
          <w:b/>
          <w:i/>
          <w:sz w:val="20"/>
          <w:szCs w:val="20"/>
        </w:rPr>
      </w:pPr>
    </w:p>
    <w:p w:rsidR="00D0389B" w:rsidRPr="00D0389B" w:rsidRDefault="002D7486" w:rsidP="00D0389B">
      <w:pPr>
        <w:ind w:firstLine="708"/>
        <w:jc w:val="both"/>
        <w:rPr>
          <w:b/>
          <w:i/>
          <w:sz w:val="20"/>
          <w:szCs w:val="20"/>
        </w:rPr>
      </w:pPr>
      <w:r w:rsidRPr="00D0389B">
        <w:rPr>
          <w:b/>
          <w:i/>
          <w:sz w:val="20"/>
          <w:szCs w:val="20"/>
        </w:rPr>
        <w:t xml:space="preserve">Системные риски </w:t>
      </w:r>
    </w:p>
    <w:p w:rsidR="00D0389B" w:rsidRDefault="002D7486" w:rsidP="00D0389B">
      <w:pPr>
        <w:ind w:firstLine="708"/>
        <w:jc w:val="both"/>
        <w:rPr>
          <w:sz w:val="20"/>
          <w:szCs w:val="20"/>
        </w:rPr>
      </w:pPr>
      <w:r w:rsidRPr="00C17F90">
        <w:rPr>
          <w:sz w:val="20"/>
          <w:szCs w:val="20"/>
        </w:rPr>
        <w:t xml:space="preserve">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 </w:t>
      </w:r>
    </w:p>
    <w:p w:rsidR="00D0389B" w:rsidRDefault="002D7486" w:rsidP="00D0389B">
      <w:pPr>
        <w:ind w:firstLine="708"/>
        <w:jc w:val="both"/>
        <w:rPr>
          <w:sz w:val="20"/>
          <w:szCs w:val="20"/>
        </w:rPr>
      </w:pPr>
      <w:r w:rsidRPr="00C17F90">
        <w:rPr>
          <w:sz w:val="20"/>
          <w:szCs w:val="20"/>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w:t>
      </w:r>
    </w:p>
    <w:p w:rsidR="002810FA" w:rsidRDefault="002D7486" w:rsidP="00D0389B">
      <w:pPr>
        <w:ind w:firstLine="708"/>
        <w:jc w:val="both"/>
        <w:rPr>
          <w:sz w:val="20"/>
          <w:szCs w:val="20"/>
        </w:rPr>
      </w:pPr>
      <w:r w:rsidRPr="00C17F90">
        <w:rPr>
          <w:sz w:val="20"/>
          <w:szCs w:val="20"/>
        </w:rPr>
        <w:t xml:space="preserve">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 </w:t>
      </w:r>
    </w:p>
    <w:p w:rsidR="002810FA" w:rsidRDefault="002810FA" w:rsidP="00D0389B">
      <w:pPr>
        <w:ind w:firstLine="708"/>
        <w:jc w:val="both"/>
        <w:rPr>
          <w:sz w:val="20"/>
          <w:szCs w:val="20"/>
        </w:rPr>
      </w:pPr>
    </w:p>
    <w:p w:rsidR="002810FA" w:rsidRPr="002810FA" w:rsidRDefault="002D7486" w:rsidP="00D0389B">
      <w:pPr>
        <w:ind w:firstLine="708"/>
        <w:jc w:val="both"/>
        <w:rPr>
          <w:b/>
          <w:i/>
          <w:sz w:val="20"/>
          <w:szCs w:val="20"/>
        </w:rPr>
      </w:pPr>
      <w:r w:rsidRPr="002810FA">
        <w:rPr>
          <w:b/>
          <w:i/>
          <w:sz w:val="20"/>
          <w:szCs w:val="20"/>
        </w:rPr>
        <w:t xml:space="preserve">Правовые риски </w:t>
      </w:r>
    </w:p>
    <w:p w:rsidR="002810FA" w:rsidRDefault="002D7486" w:rsidP="00D0389B">
      <w:pPr>
        <w:ind w:firstLine="708"/>
        <w:jc w:val="both"/>
        <w:rPr>
          <w:sz w:val="20"/>
          <w:szCs w:val="20"/>
        </w:rPr>
      </w:pPr>
      <w:r w:rsidRPr="00C17F90">
        <w:rPr>
          <w:sz w:val="20"/>
          <w:szCs w:val="20"/>
        </w:rPr>
        <w:t xml:space="preserve">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 </w:t>
      </w:r>
    </w:p>
    <w:p w:rsidR="002810FA" w:rsidRDefault="002D7486" w:rsidP="00D0389B">
      <w:pPr>
        <w:ind w:firstLine="708"/>
        <w:jc w:val="both"/>
        <w:rPr>
          <w:sz w:val="20"/>
          <w:szCs w:val="20"/>
        </w:rPr>
      </w:pPr>
      <w:r w:rsidRPr="00C17F90">
        <w:rPr>
          <w:sz w:val="20"/>
          <w:szCs w:val="20"/>
        </w:rPr>
        <w:t xml:space="preserve">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 </w:t>
      </w:r>
    </w:p>
    <w:p w:rsidR="002810FA" w:rsidRDefault="002810FA" w:rsidP="00D0389B">
      <w:pPr>
        <w:ind w:firstLine="708"/>
        <w:jc w:val="both"/>
        <w:rPr>
          <w:sz w:val="20"/>
          <w:szCs w:val="20"/>
        </w:rPr>
      </w:pPr>
    </w:p>
    <w:p w:rsidR="002810FA" w:rsidRPr="002810FA" w:rsidRDefault="002D7486" w:rsidP="00D0389B">
      <w:pPr>
        <w:ind w:firstLine="708"/>
        <w:jc w:val="both"/>
        <w:rPr>
          <w:b/>
          <w:i/>
          <w:sz w:val="20"/>
          <w:szCs w:val="20"/>
        </w:rPr>
      </w:pPr>
      <w:r w:rsidRPr="002810FA">
        <w:rPr>
          <w:b/>
          <w:i/>
          <w:sz w:val="20"/>
          <w:szCs w:val="20"/>
        </w:rPr>
        <w:t xml:space="preserve">Раскрытие информации </w:t>
      </w:r>
    </w:p>
    <w:p w:rsidR="002810FA" w:rsidRDefault="002D7486" w:rsidP="00D0389B">
      <w:pPr>
        <w:ind w:firstLine="708"/>
        <w:jc w:val="both"/>
        <w:rPr>
          <w:sz w:val="20"/>
          <w:szCs w:val="20"/>
        </w:rPr>
      </w:pPr>
      <w:r w:rsidRPr="00C17F90">
        <w:rPr>
          <w:sz w:val="20"/>
          <w:szCs w:val="20"/>
        </w:rPr>
        <w:t xml:space="preserve">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w:t>
      </w:r>
    </w:p>
    <w:p w:rsidR="002810FA" w:rsidRDefault="002D7486" w:rsidP="00D0389B">
      <w:pPr>
        <w:ind w:firstLine="708"/>
        <w:jc w:val="both"/>
        <w:rPr>
          <w:sz w:val="20"/>
          <w:szCs w:val="20"/>
        </w:rPr>
      </w:pPr>
      <w:r w:rsidRPr="00C17F90">
        <w:rPr>
          <w:sz w:val="20"/>
          <w:szCs w:val="20"/>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 </w:t>
      </w:r>
    </w:p>
    <w:p w:rsidR="002810FA" w:rsidRDefault="002810FA" w:rsidP="00D0389B">
      <w:pPr>
        <w:ind w:firstLine="708"/>
        <w:jc w:val="both"/>
        <w:rPr>
          <w:sz w:val="20"/>
          <w:szCs w:val="20"/>
        </w:rPr>
      </w:pPr>
    </w:p>
    <w:p w:rsidR="002810FA" w:rsidRPr="002810FA" w:rsidRDefault="002D7486" w:rsidP="00D0389B">
      <w:pPr>
        <w:ind w:firstLine="708"/>
        <w:jc w:val="both"/>
        <w:rPr>
          <w:b/>
          <w:sz w:val="20"/>
          <w:szCs w:val="20"/>
        </w:rPr>
      </w:pPr>
      <w:r w:rsidRPr="002810FA">
        <w:rPr>
          <w:b/>
          <w:sz w:val="20"/>
          <w:szCs w:val="20"/>
        </w:rPr>
        <w:t xml:space="preserve">Учитывая вышеизложенное, </w:t>
      </w:r>
      <w:r w:rsidR="002810FA" w:rsidRPr="002810FA">
        <w:rPr>
          <w:b/>
          <w:sz w:val="20"/>
          <w:szCs w:val="20"/>
        </w:rPr>
        <w:t xml:space="preserve">Банк </w:t>
      </w:r>
      <w:r w:rsidRPr="002810FA">
        <w:rPr>
          <w:b/>
          <w:sz w:val="20"/>
          <w:szCs w:val="20"/>
        </w:rPr>
        <w:t>рекомендуе</w:t>
      </w:r>
      <w:r w:rsidR="002810FA" w:rsidRPr="002810FA">
        <w:rPr>
          <w:b/>
          <w:sz w:val="20"/>
          <w:szCs w:val="20"/>
        </w:rPr>
        <w:t>т</w:t>
      </w:r>
      <w:r w:rsidRPr="002810FA">
        <w:rPr>
          <w:b/>
          <w:sz w:val="20"/>
          <w:szCs w:val="20"/>
        </w:rPr>
        <w:t xml:space="preserve"> Клиент</w:t>
      </w:r>
      <w:r w:rsidR="002810FA">
        <w:rPr>
          <w:b/>
          <w:sz w:val="20"/>
          <w:szCs w:val="20"/>
        </w:rPr>
        <w:t>у</w:t>
      </w:r>
      <w:r w:rsidRPr="002810FA">
        <w:rPr>
          <w:b/>
          <w:sz w:val="20"/>
          <w:szCs w:val="20"/>
        </w:rPr>
        <w:t xml:space="preserve"> внимательно рассмотреть вопрос о том, являются ли риски, возникающие при проведении соответствующих операций, приемлемыми для Клиента с учетом его инвестиционных целей и финансовых возможностей. Данная Декларация не имеет своей целью заставить Клиента отказаться от осуществления таких операций, а призвана помочь ему оценить их риски и ответственно подойти к решению вопроса о выборе своей инвестиционной стратегии и условий договора с </w:t>
      </w:r>
      <w:r w:rsidR="002810FA" w:rsidRPr="002810FA">
        <w:rPr>
          <w:b/>
          <w:sz w:val="20"/>
          <w:szCs w:val="20"/>
        </w:rPr>
        <w:t>Банком</w:t>
      </w:r>
      <w:r w:rsidRPr="002810FA">
        <w:rPr>
          <w:b/>
          <w:sz w:val="20"/>
          <w:szCs w:val="20"/>
        </w:rPr>
        <w:t xml:space="preserve">. </w:t>
      </w:r>
    </w:p>
    <w:p w:rsidR="002810FA" w:rsidRDefault="002810FA" w:rsidP="00D0389B">
      <w:pPr>
        <w:ind w:firstLine="708"/>
        <w:jc w:val="both"/>
        <w:rPr>
          <w:sz w:val="20"/>
          <w:szCs w:val="20"/>
        </w:rPr>
      </w:pPr>
    </w:p>
    <w:p w:rsidR="002810FA" w:rsidRDefault="002810FA" w:rsidP="00D0389B">
      <w:pPr>
        <w:ind w:firstLine="708"/>
        <w:jc w:val="both"/>
        <w:rPr>
          <w:sz w:val="20"/>
          <w:szCs w:val="20"/>
        </w:rPr>
      </w:pPr>
    </w:p>
    <w:p w:rsidR="002810FA" w:rsidRPr="002810FA" w:rsidRDefault="002810FA" w:rsidP="002810FA">
      <w:pPr>
        <w:jc w:val="center"/>
        <w:rPr>
          <w:b/>
          <w:sz w:val="20"/>
          <w:szCs w:val="20"/>
        </w:rPr>
      </w:pPr>
      <w:r w:rsidRPr="002810FA">
        <w:rPr>
          <w:b/>
          <w:sz w:val="20"/>
          <w:szCs w:val="20"/>
        </w:rPr>
        <w:t>Р</w:t>
      </w:r>
      <w:r w:rsidR="002D7486" w:rsidRPr="002810FA">
        <w:rPr>
          <w:b/>
          <w:sz w:val="20"/>
          <w:szCs w:val="20"/>
        </w:rPr>
        <w:t>иск</w:t>
      </w:r>
      <w:r w:rsidRPr="002810FA">
        <w:rPr>
          <w:b/>
          <w:sz w:val="20"/>
          <w:szCs w:val="20"/>
        </w:rPr>
        <w:t>и</w:t>
      </w:r>
      <w:r w:rsidR="002D7486" w:rsidRPr="002810FA">
        <w:rPr>
          <w:b/>
          <w:sz w:val="20"/>
          <w:szCs w:val="20"/>
        </w:rPr>
        <w:t>, связанны</w:t>
      </w:r>
      <w:r w:rsidRPr="002810FA">
        <w:rPr>
          <w:b/>
          <w:sz w:val="20"/>
          <w:szCs w:val="20"/>
        </w:rPr>
        <w:t>е</w:t>
      </w:r>
      <w:r w:rsidR="002D7486" w:rsidRPr="002810FA">
        <w:rPr>
          <w:b/>
          <w:sz w:val="20"/>
          <w:szCs w:val="20"/>
        </w:rPr>
        <w:t xml:space="preserve"> с инвестированием в иностранные ценные бумаги.</w:t>
      </w:r>
    </w:p>
    <w:p w:rsidR="002810FA" w:rsidRDefault="002810FA" w:rsidP="002810FA">
      <w:pPr>
        <w:jc w:val="both"/>
        <w:rPr>
          <w:sz w:val="20"/>
          <w:szCs w:val="20"/>
        </w:rPr>
      </w:pPr>
    </w:p>
    <w:p w:rsidR="002810FA" w:rsidRDefault="002D7486" w:rsidP="002810FA">
      <w:pPr>
        <w:jc w:val="both"/>
        <w:rPr>
          <w:sz w:val="20"/>
          <w:szCs w:val="20"/>
        </w:rPr>
      </w:pPr>
      <w:r w:rsidRPr="00C17F90">
        <w:rPr>
          <w:sz w:val="20"/>
          <w:szCs w:val="20"/>
        </w:rPr>
        <w:t xml:space="preserve">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 </w:t>
      </w:r>
    </w:p>
    <w:p w:rsidR="002810FA" w:rsidRDefault="002D7486" w:rsidP="002810FA">
      <w:pPr>
        <w:ind w:firstLine="708"/>
        <w:jc w:val="both"/>
        <w:rPr>
          <w:sz w:val="20"/>
          <w:szCs w:val="20"/>
        </w:rPr>
      </w:pPr>
      <w:r w:rsidRPr="00C17F90">
        <w:rPr>
          <w:sz w:val="20"/>
          <w:szCs w:val="20"/>
        </w:rPr>
        <w:t xml:space="preserve">Операциям с иностранными ценными бумагами присущи общие риски, связанные с операциями на рынке ценных бумаг, со следующими особенностями: </w:t>
      </w:r>
    </w:p>
    <w:p w:rsidR="002810FA" w:rsidRDefault="002810FA" w:rsidP="002810FA">
      <w:pPr>
        <w:ind w:firstLine="708"/>
        <w:jc w:val="both"/>
        <w:rPr>
          <w:sz w:val="20"/>
          <w:szCs w:val="20"/>
        </w:rPr>
      </w:pPr>
    </w:p>
    <w:p w:rsidR="002810FA" w:rsidRPr="002810FA" w:rsidRDefault="002D7486" w:rsidP="002810FA">
      <w:pPr>
        <w:ind w:firstLine="708"/>
        <w:jc w:val="both"/>
        <w:rPr>
          <w:b/>
          <w:i/>
          <w:sz w:val="20"/>
          <w:szCs w:val="20"/>
        </w:rPr>
      </w:pPr>
      <w:r w:rsidRPr="002810FA">
        <w:rPr>
          <w:b/>
          <w:i/>
          <w:sz w:val="20"/>
          <w:szCs w:val="20"/>
        </w:rPr>
        <w:t xml:space="preserve">Системные риски </w:t>
      </w:r>
    </w:p>
    <w:p w:rsidR="002810FA" w:rsidRDefault="002D7486" w:rsidP="002810FA">
      <w:pPr>
        <w:ind w:firstLine="708"/>
        <w:jc w:val="both"/>
        <w:rPr>
          <w:sz w:val="20"/>
          <w:szCs w:val="20"/>
        </w:rPr>
      </w:pPr>
      <w:r w:rsidRPr="00C17F90">
        <w:rPr>
          <w:sz w:val="20"/>
          <w:szCs w:val="20"/>
        </w:rPr>
        <w:t xml:space="preserve">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 </w:t>
      </w:r>
    </w:p>
    <w:p w:rsidR="002810FA" w:rsidRDefault="002D7486" w:rsidP="002810FA">
      <w:pPr>
        <w:ind w:firstLine="708"/>
        <w:jc w:val="both"/>
        <w:rPr>
          <w:sz w:val="20"/>
          <w:szCs w:val="20"/>
        </w:rPr>
      </w:pPr>
      <w:r w:rsidRPr="00C17F90">
        <w:rPr>
          <w:sz w:val="20"/>
          <w:szCs w:val="20"/>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ввиду, что рейтинги являются лишь ориентирами и могут в конкретный момент не соответствовать реальной ситуации. </w:t>
      </w:r>
    </w:p>
    <w:p w:rsidR="002810FA" w:rsidRDefault="002D7486" w:rsidP="002810FA">
      <w:pPr>
        <w:ind w:firstLine="708"/>
        <w:jc w:val="both"/>
        <w:rPr>
          <w:sz w:val="20"/>
          <w:szCs w:val="20"/>
        </w:rPr>
      </w:pPr>
      <w:r w:rsidRPr="00C17F90">
        <w:rPr>
          <w:sz w:val="20"/>
          <w:szCs w:val="20"/>
        </w:rPr>
        <w:t xml:space="preserve">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 </w:t>
      </w:r>
    </w:p>
    <w:p w:rsidR="002810FA" w:rsidRDefault="002D7486" w:rsidP="002810FA">
      <w:pPr>
        <w:ind w:firstLine="708"/>
        <w:jc w:val="both"/>
        <w:rPr>
          <w:sz w:val="20"/>
          <w:szCs w:val="20"/>
        </w:rPr>
      </w:pPr>
      <w:r w:rsidRPr="00C17F90">
        <w:rPr>
          <w:sz w:val="20"/>
          <w:szCs w:val="20"/>
        </w:rPr>
        <w:t xml:space="preserve">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 </w:t>
      </w:r>
    </w:p>
    <w:p w:rsidR="002810FA" w:rsidRDefault="002810FA" w:rsidP="002810FA">
      <w:pPr>
        <w:ind w:firstLine="708"/>
        <w:jc w:val="both"/>
        <w:rPr>
          <w:sz w:val="20"/>
          <w:szCs w:val="20"/>
        </w:rPr>
      </w:pPr>
    </w:p>
    <w:p w:rsidR="002810FA" w:rsidRPr="002810FA" w:rsidRDefault="002D7486" w:rsidP="002810FA">
      <w:pPr>
        <w:ind w:firstLine="708"/>
        <w:jc w:val="both"/>
        <w:rPr>
          <w:b/>
          <w:i/>
          <w:sz w:val="20"/>
          <w:szCs w:val="20"/>
        </w:rPr>
      </w:pPr>
      <w:r w:rsidRPr="002810FA">
        <w:rPr>
          <w:b/>
          <w:i/>
          <w:sz w:val="20"/>
          <w:szCs w:val="20"/>
        </w:rPr>
        <w:t xml:space="preserve">Правовые риски </w:t>
      </w:r>
    </w:p>
    <w:p w:rsidR="002810FA" w:rsidRDefault="002D7486" w:rsidP="002810FA">
      <w:pPr>
        <w:ind w:firstLine="708"/>
        <w:jc w:val="both"/>
        <w:rPr>
          <w:sz w:val="20"/>
          <w:szCs w:val="20"/>
        </w:rPr>
      </w:pPr>
      <w:r w:rsidRPr="00C17F90">
        <w:rPr>
          <w:sz w:val="20"/>
          <w:szCs w:val="20"/>
        </w:rPr>
        <w:t xml:space="preserve">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 </w:t>
      </w:r>
    </w:p>
    <w:p w:rsidR="002810FA" w:rsidRDefault="002D7486" w:rsidP="002810FA">
      <w:pPr>
        <w:ind w:firstLine="708"/>
        <w:jc w:val="both"/>
        <w:rPr>
          <w:sz w:val="20"/>
          <w:szCs w:val="20"/>
        </w:rPr>
      </w:pPr>
      <w:r w:rsidRPr="00C17F90">
        <w:rPr>
          <w:sz w:val="20"/>
          <w:szCs w:val="20"/>
        </w:rPr>
        <w:t xml:space="preserve">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 </w:t>
      </w:r>
    </w:p>
    <w:p w:rsidR="002810FA" w:rsidRDefault="002810FA" w:rsidP="002810FA">
      <w:pPr>
        <w:ind w:firstLine="708"/>
        <w:jc w:val="both"/>
        <w:rPr>
          <w:sz w:val="20"/>
          <w:szCs w:val="20"/>
        </w:rPr>
      </w:pPr>
    </w:p>
    <w:p w:rsidR="002810FA" w:rsidRPr="002810FA" w:rsidRDefault="002D7486" w:rsidP="002810FA">
      <w:pPr>
        <w:ind w:firstLine="708"/>
        <w:jc w:val="both"/>
        <w:rPr>
          <w:b/>
          <w:i/>
          <w:sz w:val="20"/>
          <w:szCs w:val="20"/>
        </w:rPr>
      </w:pPr>
      <w:r w:rsidRPr="002810FA">
        <w:rPr>
          <w:b/>
          <w:i/>
          <w:sz w:val="20"/>
          <w:szCs w:val="20"/>
        </w:rPr>
        <w:t xml:space="preserve">Раскрытие информации </w:t>
      </w:r>
    </w:p>
    <w:p w:rsidR="002810FA" w:rsidRDefault="002D7486" w:rsidP="002810FA">
      <w:pPr>
        <w:ind w:firstLine="708"/>
        <w:jc w:val="both"/>
        <w:rPr>
          <w:sz w:val="20"/>
          <w:szCs w:val="20"/>
        </w:rPr>
      </w:pPr>
      <w:r w:rsidRPr="00C17F90">
        <w:rPr>
          <w:sz w:val="20"/>
          <w:szCs w:val="20"/>
        </w:rPr>
        <w:t xml:space="preserve">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w:t>
      </w:r>
    </w:p>
    <w:p w:rsidR="002810FA" w:rsidRDefault="002D7486" w:rsidP="002810FA">
      <w:pPr>
        <w:ind w:firstLine="708"/>
        <w:jc w:val="both"/>
        <w:rPr>
          <w:sz w:val="20"/>
          <w:szCs w:val="20"/>
        </w:rPr>
      </w:pPr>
      <w:r w:rsidRPr="00C17F90">
        <w:rPr>
          <w:sz w:val="20"/>
          <w:szCs w:val="20"/>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 </w:t>
      </w:r>
    </w:p>
    <w:p w:rsidR="002810FA" w:rsidRDefault="002810FA" w:rsidP="002810FA">
      <w:pPr>
        <w:ind w:firstLine="708"/>
        <w:jc w:val="both"/>
        <w:rPr>
          <w:sz w:val="20"/>
          <w:szCs w:val="20"/>
        </w:rPr>
      </w:pPr>
    </w:p>
    <w:p w:rsidR="002810FA" w:rsidRPr="002810FA" w:rsidRDefault="002D7486" w:rsidP="002810FA">
      <w:pPr>
        <w:ind w:firstLine="708"/>
        <w:jc w:val="both"/>
        <w:rPr>
          <w:b/>
          <w:sz w:val="20"/>
          <w:szCs w:val="20"/>
        </w:rPr>
      </w:pPr>
      <w:r w:rsidRPr="002810FA">
        <w:rPr>
          <w:b/>
          <w:sz w:val="20"/>
          <w:szCs w:val="20"/>
        </w:rPr>
        <w:t xml:space="preserve">Учитывая вышеизложенное, </w:t>
      </w:r>
      <w:r w:rsidR="002810FA" w:rsidRPr="002810FA">
        <w:rPr>
          <w:b/>
          <w:sz w:val="20"/>
          <w:szCs w:val="20"/>
        </w:rPr>
        <w:t>Банк</w:t>
      </w:r>
      <w:r w:rsidRPr="002810FA">
        <w:rPr>
          <w:b/>
          <w:sz w:val="20"/>
          <w:szCs w:val="20"/>
        </w:rPr>
        <w:t xml:space="preserve"> рекомендуе</w:t>
      </w:r>
      <w:r w:rsidR="002810FA" w:rsidRPr="002810FA">
        <w:rPr>
          <w:b/>
          <w:sz w:val="20"/>
          <w:szCs w:val="20"/>
        </w:rPr>
        <w:t>т</w:t>
      </w:r>
      <w:r w:rsidRPr="002810FA">
        <w:rPr>
          <w:b/>
          <w:sz w:val="20"/>
          <w:szCs w:val="20"/>
        </w:rPr>
        <w:t xml:space="preserve"> </w:t>
      </w:r>
      <w:r w:rsidR="002810FA" w:rsidRPr="002810FA">
        <w:rPr>
          <w:b/>
          <w:sz w:val="20"/>
          <w:szCs w:val="20"/>
        </w:rPr>
        <w:t>Клиенту</w:t>
      </w:r>
      <w:r w:rsidRPr="002810FA">
        <w:rPr>
          <w:b/>
          <w:sz w:val="20"/>
          <w:szCs w:val="20"/>
        </w:rPr>
        <w:t xml:space="preserve">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w:t>
      </w:r>
      <w:r w:rsidR="002810FA" w:rsidRPr="002810FA">
        <w:rPr>
          <w:b/>
          <w:sz w:val="20"/>
          <w:szCs w:val="20"/>
        </w:rPr>
        <w:t>Банком</w:t>
      </w:r>
      <w:r w:rsidRPr="002810FA">
        <w:rPr>
          <w:b/>
          <w:sz w:val="20"/>
          <w:szCs w:val="20"/>
        </w:rPr>
        <w:t xml:space="preserve">. </w:t>
      </w:r>
    </w:p>
    <w:p w:rsidR="002810FA" w:rsidRDefault="002810FA" w:rsidP="002810FA">
      <w:pPr>
        <w:ind w:firstLine="708"/>
        <w:jc w:val="both"/>
        <w:rPr>
          <w:sz w:val="20"/>
          <w:szCs w:val="20"/>
        </w:rPr>
      </w:pPr>
    </w:p>
    <w:p w:rsidR="002810FA" w:rsidRDefault="002810FA" w:rsidP="002810FA">
      <w:pPr>
        <w:ind w:firstLine="708"/>
        <w:jc w:val="both"/>
        <w:rPr>
          <w:sz w:val="20"/>
          <w:szCs w:val="20"/>
        </w:rPr>
      </w:pPr>
    </w:p>
    <w:p w:rsidR="002810FA" w:rsidRDefault="002810FA" w:rsidP="002810FA">
      <w:pPr>
        <w:ind w:firstLine="708"/>
        <w:jc w:val="both"/>
        <w:rPr>
          <w:sz w:val="20"/>
          <w:szCs w:val="20"/>
        </w:rPr>
      </w:pPr>
    </w:p>
    <w:p w:rsidR="00C02C7B" w:rsidRPr="00C02C7B" w:rsidRDefault="002810FA" w:rsidP="00C02C7B">
      <w:pPr>
        <w:jc w:val="center"/>
        <w:rPr>
          <w:b/>
          <w:sz w:val="20"/>
          <w:szCs w:val="20"/>
        </w:rPr>
      </w:pPr>
      <w:r w:rsidRPr="00C02C7B">
        <w:rPr>
          <w:b/>
          <w:sz w:val="20"/>
          <w:szCs w:val="20"/>
        </w:rPr>
        <w:t>Р</w:t>
      </w:r>
      <w:r w:rsidR="002D7486" w:rsidRPr="00C02C7B">
        <w:rPr>
          <w:b/>
          <w:sz w:val="20"/>
          <w:szCs w:val="20"/>
        </w:rPr>
        <w:t>иск</w:t>
      </w:r>
      <w:r w:rsidRPr="00C02C7B">
        <w:rPr>
          <w:b/>
          <w:sz w:val="20"/>
          <w:szCs w:val="20"/>
        </w:rPr>
        <w:t>и</w:t>
      </w:r>
      <w:r w:rsidR="002D7486" w:rsidRPr="00C02C7B">
        <w:rPr>
          <w:b/>
          <w:sz w:val="20"/>
          <w:szCs w:val="20"/>
        </w:rPr>
        <w:t>, связанны</w:t>
      </w:r>
      <w:r w:rsidRPr="00C02C7B">
        <w:rPr>
          <w:b/>
          <w:sz w:val="20"/>
          <w:szCs w:val="20"/>
        </w:rPr>
        <w:t>е</w:t>
      </w:r>
      <w:r w:rsidR="002D7486" w:rsidRPr="00C02C7B">
        <w:rPr>
          <w:b/>
          <w:sz w:val="20"/>
          <w:szCs w:val="20"/>
        </w:rPr>
        <w:t xml:space="preserve"> с совмещением </w:t>
      </w:r>
      <w:r w:rsidRPr="00C02C7B">
        <w:rPr>
          <w:b/>
          <w:sz w:val="20"/>
          <w:szCs w:val="20"/>
        </w:rPr>
        <w:t>Банком</w:t>
      </w:r>
    </w:p>
    <w:p w:rsidR="00C02C7B" w:rsidRPr="00C02C7B" w:rsidRDefault="002D7486" w:rsidP="00C02C7B">
      <w:pPr>
        <w:jc w:val="center"/>
        <w:rPr>
          <w:b/>
          <w:sz w:val="20"/>
          <w:szCs w:val="20"/>
        </w:rPr>
      </w:pPr>
      <w:r w:rsidRPr="00C02C7B">
        <w:rPr>
          <w:b/>
          <w:sz w:val="20"/>
          <w:szCs w:val="20"/>
        </w:rPr>
        <w:t>различных видов профессиональной деятельности,</w:t>
      </w:r>
    </w:p>
    <w:p w:rsidR="00C02C7B" w:rsidRDefault="002D7486" w:rsidP="00C02C7B">
      <w:pPr>
        <w:jc w:val="center"/>
        <w:rPr>
          <w:sz w:val="20"/>
          <w:szCs w:val="20"/>
        </w:rPr>
      </w:pPr>
      <w:r w:rsidRPr="00C02C7B">
        <w:rPr>
          <w:b/>
          <w:sz w:val="20"/>
          <w:szCs w:val="20"/>
        </w:rPr>
        <w:t>профессиональной деятельности с иными видами деятельности.</w:t>
      </w:r>
    </w:p>
    <w:p w:rsidR="00C02C7B" w:rsidRDefault="00C02C7B" w:rsidP="002810FA">
      <w:pPr>
        <w:jc w:val="both"/>
        <w:rPr>
          <w:sz w:val="20"/>
          <w:szCs w:val="20"/>
        </w:rPr>
      </w:pPr>
    </w:p>
    <w:p w:rsidR="00C02C7B" w:rsidRDefault="002D7486" w:rsidP="002810FA">
      <w:pPr>
        <w:jc w:val="both"/>
        <w:rPr>
          <w:sz w:val="20"/>
          <w:szCs w:val="20"/>
        </w:rPr>
      </w:pPr>
      <w:r w:rsidRPr="00C17F90">
        <w:rPr>
          <w:sz w:val="20"/>
          <w:szCs w:val="20"/>
        </w:rPr>
        <w:t xml:space="preserve">1. </w:t>
      </w:r>
      <w:r w:rsidR="00C02C7B">
        <w:rPr>
          <w:sz w:val="20"/>
          <w:szCs w:val="20"/>
        </w:rPr>
        <w:t>Банк</w:t>
      </w:r>
      <w:r w:rsidRPr="00C17F90">
        <w:rPr>
          <w:sz w:val="20"/>
          <w:szCs w:val="20"/>
        </w:rPr>
        <w:t xml:space="preserve">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брокерскую, дилерскую</w:t>
      </w:r>
      <w:r w:rsidR="00C02C7B">
        <w:rPr>
          <w:sz w:val="20"/>
          <w:szCs w:val="20"/>
        </w:rPr>
        <w:t xml:space="preserve"> и</w:t>
      </w:r>
      <w:r w:rsidRPr="00C17F90">
        <w:rPr>
          <w:sz w:val="20"/>
          <w:szCs w:val="20"/>
        </w:rPr>
        <w:t xml:space="preserve"> депозитарную. </w:t>
      </w:r>
    </w:p>
    <w:p w:rsidR="00C02C7B" w:rsidRDefault="00C02C7B" w:rsidP="002810FA">
      <w:pPr>
        <w:jc w:val="both"/>
        <w:rPr>
          <w:sz w:val="20"/>
          <w:szCs w:val="20"/>
        </w:rPr>
      </w:pPr>
    </w:p>
    <w:p w:rsidR="00C02C7B" w:rsidRDefault="002D7486" w:rsidP="002810FA">
      <w:pPr>
        <w:jc w:val="both"/>
        <w:rPr>
          <w:sz w:val="20"/>
          <w:szCs w:val="20"/>
        </w:rPr>
      </w:pPr>
      <w:r w:rsidRPr="00C17F90">
        <w:rPr>
          <w:sz w:val="20"/>
          <w:szCs w:val="20"/>
        </w:rPr>
        <w:t xml:space="preserve">2. 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Клиенту вследствие: </w:t>
      </w:r>
    </w:p>
    <w:p w:rsidR="00C02C7B" w:rsidRDefault="002D7486" w:rsidP="002810FA">
      <w:pPr>
        <w:jc w:val="both"/>
        <w:rPr>
          <w:sz w:val="20"/>
          <w:szCs w:val="20"/>
        </w:rPr>
      </w:pPr>
      <w:r w:rsidRPr="00C17F90">
        <w:rPr>
          <w:sz w:val="20"/>
          <w:szCs w:val="20"/>
        </w:rPr>
        <w:sym w:font="Symbol" w:char="F0B7"/>
      </w:r>
      <w:r w:rsidRPr="00C17F90">
        <w:rPr>
          <w:sz w:val="20"/>
          <w:szCs w:val="20"/>
        </w:rPr>
        <w:t xml:space="preserve"> неправомерного использования сотрудниками </w:t>
      </w:r>
      <w:r w:rsidR="00C02C7B">
        <w:rPr>
          <w:sz w:val="20"/>
          <w:szCs w:val="20"/>
        </w:rPr>
        <w:t>Банка</w:t>
      </w:r>
      <w:r w:rsidRPr="00C17F90">
        <w:rPr>
          <w:sz w:val="20"/>
          <w:szCs w:val="20"/>
        </w:rPr>
        <w:t xml:space="preserve">,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 </w:t>
      </w:r>
    </w:p>
    <w:p w:rsidR="00C02C7B" w:rsidRDefault="002D7486" w:rsidP="002810FA">
      <w:pPr>
        <w:jc w:val="both"/>
        <w:rPr>
          <w:sz w:val="20"/>
          <w:szCs w:val="20"/>
        </w:rPr>
      </w:pPr>
      <w:r w:rsidRPr="00C17F90">
        <w:rPr>
          <w:sz w:val="20"/>
          <w:szCs w:val="20"/>
        </w:rPr>
        <w:sym w:font="Symbol" w:char="F0B7"/>
      </w:r>
      <w:r w:rsidRPr="00C17F90">
        <w:rPr>
          <w:sz w:val="20"/>
          <w:szCs w:val="20"/>
        </w:rPr>
        <w:t xml:space="preserve"> возникновения конфликта интересов, а именно, нарушения принципа приоритетности интересов Клиента, перед интересами </w:t>
      </w:r>
      <w:r w:rsidR="00C02C7B">
        <w:rPr>
          <w:sz w:val="20"/>
          <w:szCs w:val="20"/>
        </w:rPr>
        <w:t>Банка</w:t>
      </w:r>
      <w:r w:rsidRPr="00C17F90">
        <w:rPr>
          <w:sz w:val="20"/>
          <w:szCs w:val="20"/>
        </w:rPr>
        <w:t xml:space="preserve">, которые могут привести в результате действий (бездействия) </w:t>
      </w:r>
      <w:r w:rsidR="00C02C7B">
        <w:rPr>
          <w:sz w:val="20"/>
          <w:szCs w:val="20"/>
        </w:rPr>
        <w:t>Банка</w:t>
      </w:r>
      <w:r w:rsidRPr="00C17F90">
        <w:rPr>
          <w:sz w:val="20"/>
          <w:szCs w:val="20"/>
        </w:rPr>
        <w:t xml:space="preserve"> и его сотрудников к убыткам и/или неблагоприятным последствиям для Клиента; </w:t>
      </w:r>
    </w:p>
    <w:p w:rsidR="00C02C7B" w:rsidRDefault="002D7486" w:rsidP="002810FA">
      <w:pPr>
        <w:jc w:val="both"/>
        <w:rPr>
          <w:sz w:val="20"/>
          <w:szCs w:val="20"/>
        </w:rPr>
      </w:pPr>
      <w:r w:rsidRPr="00C17F90">
        <w:rPr>
          <w:sz w:val="20"/>
          <w:szCs w:val="20"/>
        </w:rPr>
        <w:sym w:font="Symbol" w:char="F0B7"/>
      </w:r>
      <w:r w:rsidRPr="00C17F90">
        <w:rPr>
          <w:sz w:val="20"/>
          <w:szCs w:val="20"/>
        </w:rPr>
        <w:t xml:space="preserve"> неправомерного и/или ненадлежащего использования инсайдерской информации, полученной в связи с осуществлением профессиональной деятельности; </w:t>
      </w:r>
    </w:p>
    <w:p w:rsidR="00C02C7B" w:rsidRDefault="002D7486" w:rsidP="002810FA">
      <w:pPr>
        <w:jc w:val="both"/>
        <w:rPr>
          <w:sz w:val="20"/>
          <w:szCs w:val="20"/>
        </w:rPr>
      </w:pPr>
      <w:r w:rsidRPr="00C17F90">
        <w:rPr>
          <w:sz w:val="20"/>
          <w:szCs w:val="20"/>
        </w:rPr>
        <w:sym w:font="Symbol" w:char="F0B7"/>
      </w:r>
      <w:r w:rsidRPr="00C17F90">
        <w:rPr>
          <w:sz w:val="20"/>
          <w:szCs w:val="20"/>
        </w:rPr>
        <w:t xml:space="preserve"> противоправного распоряжения сотрудниками </w:t>
      </w:r>
      <w:r w:rsidR="00C02C7B">
        <w:rPr>
          <w:sz w:val="20"/>
          <w:szCs w:val="20"/>
        </w:rPr>
        <w:t>Банка</w:t>
      </w:r>
      <w:r w:rsidRPr="00C17F90">
        <w:rPr>
          <w:sz w:val="20"/>
          <w:szCs w:val="20"/>
        </w:rPr>
        <w:t xml:space="preserve"> ценными бумагами и денежными средствами Клиента; </w:t>
      </w:r>
    </w:p>
    <w:p w:rsidR="00C02C7B" w:rsidRDefault="002D7486" w:rsidP="002810FA">
      <w:pPr>
        <w:jc w:val="both"/>
        <w:rPr>
          <w:sz w:val="20"/>
          <w:szCs w:val="20"/>
        </w:rPr>
      </w:pPr>
      <w:r w:rsidRPr="00C17F90">
        <w:rPr>
          <w:sz w:val="20"/>
          <w:szCs w:val="20"/>
        </w:rPr>
        <w:sym w:font="Symbol" w:char="F0B7"/>
      </w:r>
      <w:r w:rsidRPr="00C17F90">
        <w:rPr>
          <w:sz w:val="20"/>
          <w:szCs w:val="20"/>
        </w:rPr>
        <w:t xml:space="preserve"> осуществления сотрудниками </w:t>
      </w:r>
      <w:r w:rsidR="00C02C7B">
        <w:rPr>
          <w:sz w:val="20"/>
          <w:szCs w:val="20"/>
        </w:rPr>
        <w:t>Банка</w:t>
      </w:r>
      <w:r w:rsidRPr="00C17F90">
        <w:rPr>
          <w:sz w:val="20"/>
          <w:szCs w:val="20"/>
        </w:rPr>
        <w:t xml:space="preserve"> противоправных действий, связанных с хранением и/или учетом прав на ценные бумаги Клиента; </w:t>
      </w:r>
    </w:p>
    <w:p w:rsidR="00C02C7B" w:rsidRDefault="002D7486" w:rsidP="002810FA">
      <w:pPr>
        <w:jc w:val="both"/>
        <w:rPr>
          <w:sz w:val="20"/>
          <w:szCs w:val="20"/>
        </w:rPr>
      </w:pPr>
      <w:r w:rsidRPr="00C17F90">
        <w:rPr>
          <w:sz w:val="20"/>
          <w:szCs w:val="20"/>
        </w:rPr>
        <w:sym w:font="Symbol" w:char="F0B7"/>
      </w:r>
      <w:r w:rsidRPr="00C17F90">
        <w:rPr>
          <w:sz w:val="20"/>
          <w:szCs w:val="20"/>
        </w:rPr>
        <w:t xml:space="preserve"> необеспечения (ненадлежащего обеспечение) прав по ценным бумагам Клиента; </w:t>
      </w:r>
    </w:p>
    <w:p w:rsidR="00C02C7B" w:rsidRDefault="002D7486" w:rsidP="002810FA">
      <w:pPr>
        <w:jc w:val="both"/>
        <w:rPr>
          <w:sz w:val="20"/>
          <w:szCs w:val="20"/>
        </w:rPr>
      </w:pPr>
      <w:r w:rsidRPr="00C17F90">
        <w:rPr>
          <w:sz w:val="20"/>
          <w:szCs w:val="20"/>
        </w:rPr>
        <w:sym w:font="Symbol" w:char="F0B7"/>
      </w:r>
      <w:r w:rsidRPr="00C17F90">
        <w:rPr>
          <w:sz w:val="20"/>
          <w:szCs w:val="20"/>
        </w:rPr>
        <w:t xml:space="preserve"> несвоевременного (ненадлежащего исполнения) сделок при совмещении брокерской и депозитарной деятельности; </w:t>
      </w:r>
    </w:p>
    <w:p w:rsidR="00C02C7B" w:rsidRDefault="002D7486" w:rsidP="002810FA">
      <w:pPr>
        <w:jc w:val="both"/>
        <w:rPr>
          <w:sz w:val="20"/>
          <w:szCs w:val="20"/>
        </w:rPr>
      </w:pPr>
      <w:r w:rsidRPr="00C17F90">
        <w:rPr>
          <w:sz w:val="20"/>
          <w:szCs w:val="20"/>
        </w:rPr>
        <w:sym w:font="Symbol" w:char="F0B7"/>
      </w:r>
      <w:r w:rsidRPr="00C17F90">
        <w:rPr>
          <w:sz w:val="20"/>
          <w:szCs w:val="20"/>
        </w:rPr>
        <w:t xml:space="preserve"> недостаточно полного раскрытия информации в связи с осуществлением профессиональной деятельности. </w:t>
      </w:r>
    </w:p>
    <w:p w:rsidR="00C02C7B" w:rsidRDefault="00C02C7B" w:rsidP="002810FA">
      <w:pPr>
        <w:jc w:val="both"/>
        <w:rPr>
          <w:sz w:val="20"/>
          <w:szCs w:val="20"/>
        </w:rPr>
      </w:pPr>
    </w:p>
    <w:p w:rsidR="00C02C7B" w:rsidRDefault="002D7486" w:rsidP="002810FA">
      <w:pPr>
        <w:jc w:val="both"/>
        <w:rPr>
          <w:sz w:val="20"/>
          <w:szCs w:val="20"/>
        </w:rPr>
      </w:pPr>
      <w:r w:rsidRPr="00C17F90">
        <w:rPr>
          <w:sz w:val="20"/>
          <w:szCs w:val="20"/>
        </w:rPr>
        <w:t xml:space="preserve">3. При совмещении профессиональной деятельности с деятельностью кредитной организации, возникает риск нанесения ущерба Клиенту при отзыве лицензии кредитной организации, который влечет за собой аннулирование лицензии профессионального участника. </w:t>
      </w:r>
    </w:p>
    <w:p w:rsidR="00853FFA" w:rsidRDefault="00853FFA" w:rsidP="002810FA">
      <w:pPr>
        <w:jc w:val="both"/>
        <w:rPr>
          <w:sz w:val="20"/>
          <w:szCs w:val="20"/>
        </w:rPr>
      </w:pPr>
    </w:p>
    <w:p w:rsidR="00853FFA" w:rsidRDefault="00853FFA" w:rsidP="00853FFA">
      <w:pPr>
        <w:jc w:val="both"/>
        <w:rPr>
          <w:sz w:val="20"/>
          <w:szCs w:val="20"/>
        </w:rPr>
      </w:pPr>
      <w:r w:rsidRPr="00853FFA">
        <w:rPr>
          <w:sz w:val="20"/>
          <w:szCs w:val="20"/>
        </w:rPr>
        <w:t>4. Денежные средства, передаваемые по договору о брокерском обслуживании, не подлежат страхованию в соответствии с Федеральным законом от 23 декабря 2003 года №177-ФЗ «О страховании вкладов физических лиц в банках Российской Федерации».</w:t>
      </w:r>
    </w:p>
    <w:p w:rsidR="00C02C7B" w:rsidRDefault="00C02C7B" w:rsidP="002810FA">
      <w:pPr>
        <w:jc w:val="both"/>
        <w:rPr>
          <w:sz w:val="20"/>
          <w:szCs w:val="20"/>
        </w:rPr>
      </w:pPr>
    </w:p>
    <w:p w:rsidR="002D7486" w:rsidRPr="00C17F90" w:rsidRDefault="00853FFA" w:rsidP="002810FA">
      <w:pPr>
        <w:jc w:val="both"/>
        <w:rPr>
          <w:sz w:val="20"/>
          <w:szCs w:val="20"/>
        </w:rPr>
      </w:pPr>
      <w:r>
        <w:rPr>
          <w:sz w:val="20"/>
          <w:szCs w:val="20"/>
        </w:rPr>
        <w:t>5</w:t>
      </w:r>
      <w:r w:rsidR="002D7486" w:rsidRPr="00C17F90">
        <w:rPr>
          <w:sz w:val="20"/>
          <w:szCs w:val="20"/>
        </w:rPr>
        <w:t>. При с</w:t>
      </w:r>
      <w:bookmarkStart w:id="0" w:name="_GoBack"/>
      <w:bookmarkEnd w:id="0"/>
      <w:r w:rsidR="002D7486" w:rsidRPr="00C17F90">
        <w:rPr>
          <w:sz w:val="20"/>
          <w:szCs w:val="20"/>
        </w:rPr>
        <w:t>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963378" w:rsidRPr="002D7486" w:rsidRDefault="00963378" w:rsidP="00183156">
      <w:pPr>
        <w:rPr>
          <w:sz w:val="23"/>
          <w:szCs w:val="23"/>
        </w:rPr>
      </w:pPr>
    </w:p>
    <w:p w:rsidR="00183156" w:rsidRPr="002E4F3F" w:rsidRDefault="00963378" w:rsidP="00C02C7B">
      <w:pPr>
        <w:rPr>
          <w:sz w:val="20"/>
          <w:szCs w:val="20"/>
        </w:rPr>
      </w:pPr>
      <w:r w:rsidRPr="002D7486">
        <w:rPr>
          <w:sz w:val="23"/>
          <w:szCs w:val="23"/>
        </w:rPr>
        <w:tab/>
      </w:r>
    </w:p>
    <w:p w:rsidR="002E4F3F" w:rsidRDefault="002E4F3F" w:rsidP="00972C27">
      <w:pPr>
        <w:pStyle w:val="3"/>
        <w:ind w:left="0" w:firstLine="850"/>
        <w:jc w:val="both"/>
        <w:rPr>
          <w:b/>
          <w:sz w:val="20"/>
          <w:szCs w:val="20"/>
          <w:u w:val="single"/>
        </w:rPr>
      </w:pPr>
      <w:r w:rsidRPr="002E4F3F">
        <w:rPr>
          <w:b/>
          <w:sz w:val="20"/>
          <w:szCs w:val="20"/>
          <w:u w:val="single"/>
        </w:rPr>
        <w:t>Перечень указанных выше факторов не является исчерпывающим, в связи с чем Клиент может нести дополнительные риски, связанные с осуществлением операций на рынке ценных бумаг и/или срочном рынке.</w:t>
      </w:r>
    </w:p>
    <w:p w:rsidR="007F7C1A" w:rsidRPr="002E4F3F" w:rsidRDefault="007F7C1A" w:rsidP="00972C27">
      <w:pPr>
        <w:pStyle w:val="3"/>
        <w:ind w:left="0" w:firstLine="850"/>
        <w:jc w:val="both"/>
        <w:rPr>
          <w:b/>
          <w:sz w:val="20"/>
          <w:szCs w:val="20"/>
          <w:u w:val="single"/>
        </w:rPr>
      </w:pPr>
    </w:p>
    <w:p w:rsidR="002E4F3F" w:rsidRDefault="002E4F3F" w:rsidP="00172F3B">
      <w:pPr>
        <w:jc w:val="both"/>
        <w:rPr>
          <w:sz w:val="20"/>
          <w:szCs w:val="20"/>
        </w:rPr>
      </w:pPr>
    </w:p>
    <w:p w:rsidR="002E4F3F" w:rsidRPr="00172F3B" w:rsidRDefault="002E4F3F" w:rsidP="00172F3B">
      <w:pPr>
        <w:jc w:val="both"/>
        <w:rPr>
          <w:sz w:val="20"/>
          <w:szCs w:val="20"/>
        </w:rPr>
      </w:pPr>
    </w:p>
    <w:p w:rsidR="00172F3B" w:rsidRDefault="00172F3B" w:rsidP="003C3F0D">
      <w:pPr>
        <w:pStyle w:val="aa"/>
        <w:spacing w:before="0" w:beforeAutospacing="0" w:after="0" w:afterAutospacing="0"/>
        <w:ind w:firstLine="708"/>
        <w:jc w:val="both"/>
        <w:rPr>
          <w:sz w:val="20"/>
          <w:szCs w:val="20"/>
        </w:rPr>
      </w:pPr>
    </w:p>
    <w:p w:rsidR="00172F3B" w:rsidRPr="003C3F0D" w:rsidRDefault="00172F3B" w:rsidP="003C3F0D">
      <w:pPr>
        <w:pStyle w:val="aa"/>
        <w:spacing w:before="0" w:beforeAutospacing="0" w:after="0" w:afterAutospacing="0"/>
        <w:ind w:firstLine="708"/>
        <w:jc w:val="both"/>
        <w:rPr>
          <w:sz w:val="20"/>
          <w:szCs w:val="20"/>
        </w:rPr>
      </w:pPr>
    </w:p>
    <w:p w:rsidR="003C3F0D" w:rsidRPr="003C3F0D" w:rsidRDefault="003C3F0D" w:rsidP="003C3F0D">
      <w:pPr>
        <w:ind w:right="-1"/>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2529"/>
      </w:tblGrid>
      <w:tr w:rsidR="00BF53D9" w:rsidRPr="003C3F0D" w:rsidTr="00C763EC">
        <w:tc>
          <w:tcPr>
            <w:tcW w:w="5044" w:type="dxa"/>
            <w:gridSpan w:val="2"/>
            <w:shd w:val="pct10" w:color="auto" w:fill="auto"/>
          </w:tcPr>
          <w:p w:rsidR="00BF53D9" w:rsidRPr="003C3F0D" w:rsidRDefault="00BF53D9" w:rsidP="00C763EC">
            <w:pPr>
              <w:ind w:right="-1"/>
              <w:rPr>
                <w:sz w:val="20"/>
                <w:szCs w:val="20"/>
              </w:rPr>
            </w:pPr>
            <w:r w:rsidRPr="003C3F0D">
              <w:rPr>
                <w:sz w:val="20"/>
                <w:szCs w:val="20"/>
              </w:rPr>
              <w:t>Клиент</w:t>
            </w:r>
          </w:p>
        </w:tc>
      </w:tr>
      <w:tr w:rsidR="00BF53D9" w:rsidRPr="003C3F0D" w:rsidTr="00C763EC">
        <w:tc>
          <w:tcPr>
            <w:tcW w:w="5044" w:type="dxa"/>
            <w:gridSpan w:val="2"/>
            <w:tcBorders>
              <w:bottom w:val="nil"/>
            </w:tcBorders>
          </w:tcPr>
          <w:p w:rsidR="00BF53D9" w:rsidRPr="003C3F0D" w:rsidRDefault="00BF53D9" w:rsidP="00C763EC">
            <w:pPr>
              <w:ind w:right="-1"/>
              <w:rPr>
                <w:sz w:val="20"/>
                <w:szCs w:val="20"/>
              </w:rPr>
            </w:pPr>
          </w:p>
        </w:tc>
      </w:tr>
      <w:tr w:rsidR="00BF53D9" w:rsidRPr="003C3F0D" w:rsidTr="00C763EC">
        <w:tc>
          <w:tcPr>
            <w:tcW w:w="5044" w:type="dxa"/>
            <w:gridSpan w:val="2"/>
            <w:tcBorders>
              <w:top w:val="nil"/>
              <w:bottom w:val="nil"/>
            </w:tcBorders>
          </w:tcPr>
          <w:p w:rsidR="00BF53D9" w:rsidRPr="003C3F0D" w:rsidRDefault="00BF53D9" w:rsidP="00C763EC">
            <w:pPr>
              <w:ind w:right="-1"/>
              <w:rPr>
                <w:sz w:val="20"/>
                <w:szCs w:val="20"/>
              </w:rPr>
            </w:pPr>
          </w:p>
        </w:tc>
      </w:tr>
      <w:tr w:rsidR="00BF53D9" w:rsidRPr="003C3F0D" w:rsidTr="00C763EC">
        <w:tc>
          <w:tcPr>
            <w:tcW w:w="5044" w:type="dxa"/>
            <w:gridSpan w:val="2"/>
            <w:tcBorders>
              <w:top w:val="nil"/>
              <w:bottom w:val="nil"/>
            </w:tcBorders>
          </w:tcPr>
          <w:p w:rsidR="00BF53D9" w:rsidRPr="003C3F0D" w:rsidRDefault="00BF53D9" w:rsidP="00C763EC">
            <w:pPr>
              <w:ind w:right="-1"/>
              <w:rPr>
                <w:sz w:val="20"/>
                <w:szCs w:val="20"/>
              </w:rPr>
            </w:pPr>
          </w:p>
        </w:tc>
      </w:tr>
      <w:tr w:rsidR="00BF53D9" w:rsidRPr="003C3F0D" w:rsidTr="00C763EC">
        <w:tc>
          <w:tcPr>
            <w:tcW w:w="2515" w:type="dxa"/>
            <w:tcBorders>
              <w:top w:val="nil"/>
              <w:bottom w:val="nil"/>
              <w:right w:val="nil"/>
            </w:tcBorders>
          </w:tcPr>
          <w:p w:rsidR="00BF53D9" w:rsidRPr="003C3F0D" w:rsidRDefault="00BF53D9" w:rsidP="00C763EC">
            <w:pPr>
              <w:ind w:right="-1"/>
              <w:rPr>
                <w:sz w:val="20"/>
                <w:szCs w:val="20"/>
              </w:rPr>
            </w:pPr>
            <w:r w:rsidRPr="003C3F0D">
              <w:rPr>
                <w:sz w:val="20"/>
                <w:szCs w:val="20"/>
              </w:rPr>
              <w:t>_______________________</w:t>
            </w:r>
          </w:p>
        </w:tc>
        <w:tc>
          <w:tcPr>
            <w:tcW w:w="2529" w:type="dxa"/>
            <w:tcBorders>
              <w:top w:val="nil"/>
              <w:left w:val="nil"/>
              <w:bottom w:val="nil"/>
            </w:tcBorders>
          </w:tcPr>
          <w:p w:rsidR="00BF53D9" w:rsidRPr="003C3F0D" w:rsidRDefault="00BF53D9" w:rsidP="00C763EC">
            <w:pPr>
              <w:ind w:right="-1"/>
              <w:rPr>
                <w:sz w:val="20"/>
                <w:szCs w:val="20"/>
              </w:rPr>
            </w:pPr>
            <w:r w:rsidRPr="003C3F0D">
              <w:rPr>
                <w:sz w:val="20"/>
                <w:szCs w:val="20"/>
              </w:rPr>
              <w:t>/______________________/</w:t>
            </w:r>
          </w:p>
        </w:tc>
      </w:tr>
      <w:tr w:rsidR="00BF53D9" w:rsidRPr="003C3F0D" w:rsidTr="00C763EC">
        <w:tc>
          <w:tcPr>
            <w:tcW w:w="2515" w:type="dxa"/>
            <w:tcBorders>
              <w:top w:val="nil"/>
              <w:right w:val="nil"/>
            </w:tcBorders>
          </w:tcPr>
          <w:p w:rsidR="00BF53D9" w:rsidRPr="003C3F0D" w:rsidRDefault="00BF53D9" w:rsidP="00C763EC">
            <w:pPr>
              <w:ind w:right="-1"/>
              <w:jc w:val="center"/>
              <w:rPr>
                <w:sz w:val="20"/>
                <w:szCs w:val="20"/>
              </w:rPr>
            </w:pPr>
          </w:p>
        </w:tc>
        <w:tc>
          <w:tcPr>
            <w:tcW w:w="2529" w:type="dxa"/>
            <w:tcBorders>
              <w:top w:val="nil"/>
              <w:left w:val="nil"/>
            </w:tcBorders>
          </w:tcPr>
          <w:p w:rsidR="00BF53D9" w:rsidRPr="003C3F0D" w:rsidRDefault="00BF53D9" w:rsidP="00C763EC">
            <w:pPr>
              <w:ind w:right="-1"/>
              <w:rPr>
                <w:sz w:val="20"/>
                <w:szCs w:val="20"/>
              </w:rPr>
            </w:pPr>
          </w:p>
        </w:tc>
      </w:tr>
    </w:tbl>
    <w:p w:rsidR="003C3F0D" w:rsidRPr="003C3F0D" w:rsidRDefault="003C3F0D" w:rsidP="003C3F0D">
      <w:pPr>
        <w:ind w:firstLine="709"/>
        <w:jc w:val="right"/>
        <w:rPr>
          <w:b/>
          <w:sz w:val="20"/>
          <w:szCs w:val="20"/>
        </w:rPr>
      </w:pPr>
    </w:p>
    <w:p w:rsidR="003C3F0D" w:rsidRPr="003C3F0D" w:rsidRDefault="003C3F0D" w:rsidP="003C3F0D">
      <w:pPr>
        <w:rPr>
          <w:sz w:val="20"/>
          <w:szCs w:val="20"/>
        </w:rPr>
      </w:pPr>
    </w:p>
    <w:p w:rsidR="003C3F0D" w:rsidRPr="003C3F0D" w:rsidRDefault="003C3F0D">
      <w:pPr>
        <w:rPr>
          <w:sz w:val="20"/>
          <w:szCs w:val="20"/>
        </w:rPr>
      </w:pPr>
    </w:p>
    <w:sectPr w:rsidR="003C3F0D" w:rsidRPr="003C3F0D">
      <w:headerReference w:type="default" r:id="rId7"/>
      <w:footerReference w:type="even"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BC5" w:rsidRDefault="008D5BC5">
      <w:r>
        <w:separator/>
      </w:r>
    </w:p>
  </w:endnote>
  <w:endnote w:type="continuationSeparator" w:id="0">
    <w:p w:rsidR="008D5BC5" w:rsidRDefault="008D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7B" w:rsidRDefault="00C02C7B" w:rsidP="00C763E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02C7B" w:rsidRDefault="00C02C7B" w:rsidP="0014246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7B" w:rsidRDefault="00C02C7B" w:rsidP="00C763E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53FFA">
      <w:rPr>
        <w:rStyle w:val="a7"/>
        <w:noProof/>
      </w:rPr>
      <w:t>4</w:t>
    </w:r>
    <w:r>
      <w:rPr>
        <w:rStyle w:val="a7"/>
      </w:rPr>
      <w:fldChar w:fldCharType="end"/>
    </w:r>
  </w:p>
  <w:p w:rsidR="00C02C7B" w:rsidRDefault="00C02C7B" w:rsidP="00142466">
    <w:pPr>
      <w:pStyle w:val="a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BC5" w:rsidRDefault="008D5BC5">
      <w:r>
        <w:separator/>
      </w:r>
    </w:p>
  </w:footnote>
  <w:footnote w:type="continuationSeparator" w:id="0">
    <w:p w:rsidR="008D5BC5" w:rsidRDefault="008D5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7B" w:rsidRPr="003512D3" w:rsidRDefault="00C02C7B" w:rsidP="003512D3">
    <w:pPr>
      <w:jc w:val="right"/>
      <w:rPr>
        <w:i/>
        <w:sz w:val="16"/>
        <w:szCs w:val="16"/>
      </w:rPr>
    </w:pPr>
    <w:r>
      <w:rPr>
        <w:i/>
        <w:sz w:val="16"/>
        <w:szCs w:val="16"/>
      </w:rPr>
      <w:t>Приложение № 5.</w:t>
    </w:r>
  </w:p>
  <w:p w:rsidR="00C02C7B" w:rsidRDefault="00C02C7B" w:rsidP="003512D3">
    <w:pPr>
      <w:jc w:val="right"/>
      <w:rPr>
        <w:i/>
        <w:sz w:val="16"/>
        <w:szCs w:val="16"/>
      </w:rPr>
    </w:pPr>
    <w:r>
      <w:rPr>
        <w:i/>
        <w:sz w:val="16"/>
        <w:szCs w:val="16"/>
      </w:rPr>
      <w:t>к Регламенту МОРСКОГО БАНКА (АО) по оказанию услуг на рынке ценных бумаг и срочном рынке</w:t>
    </w:r>
  </w:p>
  <w:p w:rsidR="00C02C7B" w:rsidRPr="003512D3" w:rsidRDefault="00C02C7B" w:rsidP="003512D3">
    <w:pPr>
      <w:pStyle w:val="a3"/>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56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B247D2"/>
    <w:multiLevelType w:val="multilevel"/>
    <w:tmpl w:val="792860E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B6E04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AA5354"/>
    <w:multiLevelType w:val="multilevel"/>
    <w:tmpl w:val="14AA0116"/>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 w15:restartNumberingAfterBreak="0">
    <w:nsid w:val="222D56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F0BEC"/>
    <w:multiLevelType w:val="multilevel"/>
    <w:tmpl w:val="0714D6F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B26058E"/>
    <w:multiLevelType w:val="multilevel"/>
    <w:tmpl w:val="B6A6949C"/>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7BF66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823E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282D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981B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A9730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48AB08BA"/>
    <w:multiLevelType w:val="multilevel"/>
    <w:tmpl w:val="FAB249B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AC401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8A64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D971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8B082A"/>
    <w:multiLevelType w:val="multilevel"/>
    <w:tmpl w:val="D2FE19F2"/>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4B07C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C117F7"/>
    <w:multiLevelType w:val="multilevel"/>
    <w:tmpl w:val="3288DD7A"/>
    <w:lvl w:ilvl="0">
      <w:start w:val="4"/>
      <w:numFmt w:val="decimal"/>
      <w:lvlText w:val="%1."/>
      <w:lvlJc w:val="left"/>
      <w:pPr>
        <w:tabs>
          <w:tab w:val="num" w:pos="450"/>
        </w:tabs>
        <w:ind w:left="450" w:hanging="450"/>
      </w:pPr>
      <w:rPr>
        <w:rFonts w:cs="Times New Roman" w:hint="default"/>
        <w:b/>
      </w:rPr>
    </w:lvl>
    <w:lvl w:ilvl="1">
      <w:start w:val="5"/>
      <w:numFmt w:val="decimal"/>
      <w:lvlText w:val="%1.%2."/>
      <w:lvlJc w:val="left"/>
      <w:pPr>
        <w:tabs>
          <w:tab w:val="num" w:pos="450"/>
        </w:tabs>
        <w:ind w:left="450" w:hanging="450"/>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 w15:restartNumberingAfterBreak="0">
    <w:nsid w:val="6BB835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2207F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4"/>
  </w:num>
  <w:num w:numId="3">
    <w:abstractNumId w:val="0"/>
  </w:num>
  <w:num w:numId="4">
    <w:abstractNumId w:val="15"/>
  </w:num>
  <w:num w:numId="5">
    <w:abstractNumId w:val="7"/>
  </w:num>
  <w:num w:numId="6">
    <w:abstractNumId w:val="20"/>
  </w:num>
  <w:num w:numId="7">
    <w:abstractNumId w:val="2"/>
  </w:num>
  <w:num w:numId="8">
    <w:abstractNumId w:val="8"/>
  </w:num>
  <w:num w:numId="9">
    <w:abstractNumId w:val="19"/>
  </w:num>
  <w:num w:numId="10">
    <w:abstractNumId w:val="4"/>
  </w:num>
  <w:num w:numId="11">
    <w:abstractNumId w:val="11"/>
  </w:num>
  <w:num w:numId="12">
    <w:abstractNumId w:val="13"/>
  </w:num>
  <w:num w:numId="13">
    <w:abstractNumId w:val="17"/>
  </w:num>
  <w:num w:numId="14">
    <w:abstractNumId w:val="9"/>
  </w:num>
  <w:num w:numId="15">
    <w:abstractNumId w:val="3"/>
  </w:num>
  <w:num w:numId="16">
    <w:abstractNumId w:val="1"/>
  </w:num>
  <w:num w:numId="17">
    <w:abstractNumId w:val="5"/>
  </w:num>
  <w:num w:numId="18">
    <w:abstractNumId w:val="6"/>
  </w:num>
  <w:num w:numId="19">
    <w:abstractNumId w:val="12"/>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0D"/>
    <w:rsid w:val="000076F5"/>
    <w:rsid w:val="000C7D60"/>
    <w:rsid w:val="000F3CD7"/>
    <w:rsid w:val="00142466"/>
    <w:rsid w:val="00172F3B"/>
    <w:rsid w:val="00183156"/>
    <w:rsid w:val="00183E20"/>
    <w:rsid w:val="00230750"/>
    <w:rsid w:val="002810FA"/>
    <w:rsid w:val="00285E19"/>
    <w:rsid w:val="002B1E27"/>
    <w:rsid w:val="002D7486"/>
    <w:rsid w:val="002E4F3F"/>
    <w:rsid w:val="002F23B2"/>
    <w:rsid w:val="003033C7"/>
    <w:rsid w:val="003512D3"/>
    <w:rsid w:val="003C3F0D"/>
    <w:rsid w:val="00422699"/>
    <w:rsid w:val="00445CBA"/>
    <w:rsid w:val="00452F5F"/>
    <w:rsid w:val="00575FB8"/>
    <w:rsid w:val="005D7316"/>
    <w:rsid w:val="00657F83"/>
    <w:rsid w:val="0066439C"/>
    <w:rsid w:val="006766DE"/>
    <w:rsid w:val="006B7235"/>
    <w:rsid w:val="007825F2"/>
    <w:rsid w:val="007F7C1A"/>
    <w:rsid w:val="008312E6"/>
    <w:rsid w:val="00853FFA"/>
    <w:rsid w:val="0086081F"/>
    <w:rsid w:val="008A7186"/>
    <w:rsid w:val="008B2F08"/>
    <w:rsid w:val="008B3C46"/>
    <w:rsid w:val="008C484D"/>
    <w:rsid w:val="008D5BC5"/>
    <w:rsid w:val="00963378"/>
    <w:rsid w:val="00972C27"/>
    <w:rsid w:val="00A27756"/>
    <w:rsid w:val="00A47321"/>
    <w:rsid w:val="00A833FE"/>
    <w:rsid w:val="00A90AE1"/>
    <w:rsid w:val="00AF23D2"/>
    <w:rsid w:val="00B220DE"/>
    <w:rsid w:val="00B317BF"/>
    <w:rsid w:val="00B36A36"/>
    <w:rsid w:val="00B62E8A"/>
    <w:rsid w:val="00B7458B"/>
    <w:rsid w:val="00BB0A69"/>
    <w:rsid w:val="00BB7DB6"/>
    <w:rsid w:val="00BF53D9"/>
    <w:rsid w:val="00C02C7B"/>
    <w:rsid w:val="00C763EC"/>
    <w:rsid w:val="00CC7D78"/>
    <w:rsid w:val="00CD12DD"/>
    <w:rsid w:val="00CD3337"/>
    <w:rsid w:val="00D0389B"/>
    <w:rsid w:val="00DF0A82"/>
    <w:rsid w:val="00E242FF"/>
    <w:rsid w:val="00E33775"/>
    <w:rsid w:val="00E45704"/>
    <w:rsid w:val="00E61A4D"/>
    <w:rsid w:val="00F412A6"/>
    <w:rsid w:val="00F436DD"/>
    <w:rsid w:val="00F95928"/>
    <w:rsid w:val="00FC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4A3DA6-9A46-4180-B4AE-B6511655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F0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3F0D"/>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3C3F0D"/>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3C3F0D"/>
    <w:rPr>
      <w:rFonts w:cs="Times New Roman"/>
    </w:rPr>
  </w:style>
  <w:style w:type="paragraph" w:styleId="a8">
    <w:name w:val="Body Text"/>
    <w:basedOn w:val="a"/>
    <w:link w:val="a9"/>
    <w:uiPriority w:val="99"/>
    <w:rsid w:val="003C3F0D"/>
    <w:pPr>
      <w:spacing w:after="120"/>
    </w:pPr>
  </w:style>
  <w:style w:type="character" w:customStyle="1" w:styleId="a9">
    <w:name w:val="Основной текст Знак"/>
    <w:link w:val="a8"/>
    <w:uiPriority w:val="99"/>
    <w:semiHidden/>
    <w:rPr>
      <w:sz w:val="24"/>
      <w:szCs w:val="24"/>
    </w:rPr>
  </w:style>
  <w:style w:type="paragraph" w:styleId="aa">
    <w:name w:val="Normal (Web)"/>
    <w:aliases w:val="Обычный (веб) Знак1,Обычный (веб) Знак Знак,Обычный (Web)"/>
    <w:basedOn w:val="a"/>
    <w:uiPriority w:val="99"/>
    <w:rsid w:val="003C3F0D"/>
    <w:pPr>
      <w:spacing w:before="100" w:beforeAutospacing="1" w:after="100" w:afterAutospacing="1"/>
    </w:pPr>
  </w:style>
  <w:style w:type="paragraph" w:styleId="3">
    <w:name w:val="Body Text Indent 3"/>
    <w:basedOn w:val="a"/>
    <w:link w:val="30"/>
    <w:uiPriority w:val="99"/>
    <w:rsid w:val="002E4F3F"/>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b">
    <w:name w:val="Balloon Text"/>
    <w:basedOn w:val="a"/>
    <w:link w:val="ac"/>
    <w:uiPriority w:val="99"/>
    <w:semiHidden/>
    <w:rsid w:val="00422699"/>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customStyle="1" w:styleId="Default">
    <w:name w:val="Default"/>
    <w:rsid w:val="008B3C4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5470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6409</Words>
  <Characters>36533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Приложение № 7</vt:lpstr>
    </vt:vector>
  </TitlesOfParts>
  <Company>MORBANK</Company>
  <LinksUpToDate>false</LinksUpToDate>
  <CharactersWithSpaces>42857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7</dc:title>
  <dc:creator>GEG</dc:creator>
  <cp:lastModifiedBy>Карташов Олег Юрьевич</cp:lastModifiedBy>
  <cp:revision>3</cp:revision>
  <cp:lastPrinted>2012-08-29T14:22:00Z</cp:lastPrinted>
  <dcterms:created xsi:type="dcterms:W3CDTF">2019-09-06T09:24:00Z</dcterms:created>
  <dcterms:modified xsi:type="dcterms:W3CDTF">2019-11-14T14:57:00Z</dcterms:modified>
</cp:coreProperties>
</file>