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EFB8B" w14:textId="77777777" w:rsidR="00071BA8" w:rsidRPr="00071BA8" w:rsidRDefault="00071BA8" w:rsidP="00232CBB">
      <w:pPr>
        <w:pStyle w:val="ConsPlusNormal"/>
        <w:jc w:val="both"/>
        <w:rPr>
          <w:sz w:val="20"/>
          <w:szCs w:val="20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8211"/>
        <w:gridCol w:w="5528"/>
      </w:tblGrid>
      <w:tr w:rsidR="00071BA8" w:rsidRPr="00071BA8" w14:paraId="6518FF3A" w14:textId="77777777" w:rsidTr="00E15D69">
        <w:tc>
          <w:tcPr>
            <w:tcW w:w="14454" w:type="dxa"/>
            <w:gridSpan w:val="3"/>
          </w:tcPr>
          <w:p w14:paraId="246C2D77" w14:textId="77777777" w:rsidR="00071BA8" w:rsidRPr="00232CBB" w:rsidRDefault="00071BA8" w:rsidP="00232CBB">
            <w:pPr>
              <w:pStyle w:val="ConsPlusNormal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232CBB">
              <w:rPr>
                <w:b/>
                <w:bCs/>
                <w:sz w:val="28"/>
                <w:szCs w:val="28"/>
              </w:rPr>
              <w:t>Раздел 3. Информация о деятельности профессионального участника</w:t>
            </w:r>
          </w:p>
        </w:tc>
      </w:tr>
      <w:tr w:rsidR="00B46CE3" w:rsidRPr="00071BA8" w14:paraId="1F170444" w14:textId="77777777" w:rsidTr="00232CBB">
        <w:tblPrEx>
          <w:tblBorders>
            <w:insideH w:val="nil"/>
          </w:tblBorders>
        </w:tblPrEx>
        <w:tc>
          <w:tcPr>
            <w:tcW w:w="715" w:type="dxa"/>
            <w:tcBorders>
              <w:bottom w:val="nil"/>
            </w:tcBorders>
          </w:tcPr>
          <w:p w14:paraId="0B043B7A" w14:textId="77777777" w:rsidR="00B46CE3" w:rsidRPr="00071BA8" w:rsidRDefault="00B46CE3" w:rsidP="00232CBB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22</w:t>
            </w:r>
          </w:p>
        </w:tc>
        <w:tc>
          <w:tcPr>
            <w:tcW w:w="8211" w:type="dxa"/>
            <w:tcBorders>
              <w:bottom w:val="nil"/>
            </w:tcBorders>
            <w:shd w:val="clear" w:color="auto" w:fill="auto"/>
          </w:tcPr>
          <w:p w14:paraId="3C6A5DE9" w14:textId="77777777" w:rsidR="00B46CE3" w:rsidRPr="00071BA8" w:rsidRDefault="00B46CE3" w:rsidP="00426795">
            <w:pPr>
              <w:pStyle w:val="ConsPlusNormal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Информация о возникновении технических сбоев в автоматизированных системах и (или) программном обеспечении профессионального участника, которые привели к отсутствию (ограничению) работоспособности указанных автоматизированных систем и (или) программного обеспечения и отсутствию (ограничению) возможности осуществления деятельности профессионального участника в отношении отдельных или всех клиентов (зарегистрированных лиц) профессионального участника и (или) к отсутствию (ограничению) возможности всех или отдельных клиентов (зарегистрированных лиц) профессионального участника использовать автоматизированные системы и (или) программное обеспечение профессионального участника, к которым им предоставлялся доступ, на протяжении более одного часа подряд, а для депозитариев и держателей реестра владельцев ценных бумаг - более одного календарного дня (далее - технический сбой), с указанием:</w:t>
            </w:r>
          </w:p>
          <w:p w14:paraId="57A17C06" w14:textId="77777777" w:rsidR="00B46CE3" w:rsidRPr="00071BA8" w:rsidRDefault="00B46CE3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даты и времени возникновения технического сбоя;</w:t>
            </w:r>
          </w:p>
          <w:p w14:paraId="691FDDD9" w14:textId="77777777" w:rsidR="00B46CE3" w:rsidRPr="00071BA8" w:rsidRDefault="00B46CE3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описания последствий технического сбоя;</w:t>
            </w:r>
          </w:p>
          <w:p w14:paraId="068ECEB6" w14:textId="77777777" w:rsidR="00B46CE3" w:rsidRPr="00071BA8" w:rsidRDefault="00B46CE3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фактической причины или предполагаемой причины (в случае невозможности установить фактическую причину на момент раскрытия информации) технического сбоя, предполагаемых даты и времени устранения технического сбоя</w:t>
            </w:r>
          </w:p>
        </w:tc>
        <w:tc>
          <w:tcPr>
            <w:tcW w:w="5528" w:type="dxa"/>
            <w:tcBorders>
              <w:bottom w:val="nil"/>
            </w:tcBorders>
          </w:tcPr>
          <w:p w14:paraId="0E48EF75" w14:textId="66037416" w:rsidR="00B46CE3" w:rsidRPr="00426795" w:rsidRDefault="00232CBB" w:rsidP="00232CBB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426795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B46CE3" w:rsidRPr="00071BA8" w14:paraId="1E532667" w14:textId="77777777" w:rsidTr="00232CBB">
        <w:tc>
          <w:tcPr>
            <w:tcW w:w="715" w:type="dxa"/>
          </w:tcPr>
          <w:p w14:paraId="5CD4053B" w14:textId="77777777" w:rsidR="00B46CE3" w:rsidRPr="00071BA8" w:rsidRDefault="00B46CE3" w:rsidP="00232CBB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23</w:t>
            </w:r>
          </w:p>
        </w:tc>
        <w:tc>
          <w:tcPr>
            <w:tcW w:w="8211" w:type="dxa"/>
            <w:shd w:val="clear" w:color="auto" w:fill="auto"/>
          </w:tcPr>
          <w:p w14:paraId="4CD98532" w14:textId="77777777" w:rsidR="00B46CE3" w:rsidRPr="00071BA8" w:rsidRDefault="00B46CE3" w:rsidP="00426795">
            <w:pPr>
              <w:pStyle w:val="ConsPlusNormal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Информация об устранении технического сбоя с указанием:</w:t>
            </w:r>
          </w:p>
          <w:p w14:paraId="4FD7A40F" w14:textId="77777777" w:rsidR="00B46CE3" w:rsidRPr="00071BA8" w:rsidRDefault="00B46CE3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фактических причин технического сбоя;</w:t>
            </w:r>
          </w:p>
          <w:p w14:paraId="1EBDA593" w14:textId="77777777" w:rsidR="00B46CE3" w:rsidRPr="00071BA8" w:rsidRDefault="00B46CE3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даты и времени устранения технического сбоя;</w:t>
            </w:r>
          </w:p>
          <w:p w14:paraId="6C85AEDF" w14:textId="77777777" w:rsidR="00B46CE3" w:rsidRPr="00071BA8" w:rsidRDefault="00B46CE3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описания последствий технического сбоя</w:t>
            </w:r>
          </w:p>
        </w:tc>
        <w:tc>
          <w:tcPr>
            <w:tcW w:w="5528" w:type="dxa"/>
          </w:tcPr>
          <w:p w14:paraId="3C081D27" w14:textId="2D895CA4" w:rsidR="00B46CE3" w:rsidRPr="00426795" w:rsidRDefault="00232CBB" w:rsidP="00232CBB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426795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B46CE3" w:rsidRPr="00071BA8" w14:paraId="5714E030" w14:textId="77777777" w:rsidTr="00232CBB">
        <w:tc>
          <w:tcPr>
            <w:tcW w:w="715" w:type="dxa"/>
          </w:tcPr>
          <w:p w14:paraId="76F510F6" w14:textId="77777777" w:rsidR="00B46CE3" w:rsidRPr="00071BA8" w:rsidRDefault="00B46CE3" w:rsidP="00232CBB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24</w:t>
            </w:r>
          </w:p>
        </w:tc>
        <w:tc>
          <w:tcPr>
            <w:tcW w:w="8211" w:type="dxa"/>
            <w:shd w:val="clear" w:color="auto" w:fill="auto"/>
          </w:tcPr>
          <w:p w14:paraId="32989B83" w14:textId="77777777" w:rsidR="00B46CE3" w:rsidRPr="00071BA8" w:rsidRDefault="00B46CE3" w:rsidP="00426795">
            <w:pPr>
              <w:pStyle w:val="ConsPlusNormal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Информация о прекращении доступа к раскрываемой информации (в том числе в связи с началом профилактических работ) с указанием:</w:t>
            </w:r>
          </w:p>
          <w:p w14:paraId="2392CB08" w14:textId="77777777" w:rsidR="00B46CE3" w:rsidRPr="00071BA8" w:rsidRDefault="00B46CE3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фактической причины или предполагаемой причины (в случае невозможности установить фактическую причину на момент раскрытия информации) прекращения доступа к раскрываемой информации;</w:t>
            </w:r>
          </w:p>
          <w:p w14:paraId="5183AE99" w14:textId="77777777" w:rsidR="00B46CE3" w:rsidRPr="00071BA8" w:rsidRDefault="00B46CE3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даты и времени прекращения доступа к раскрываемой информации;</w:t>
            </w:r>
          </w:p>
          <w:p w14:paraId="43CE025E" w14:textId="77777777" w:rsidR="00B46CE3" w:rsidRPr="00071BA8" w:rsidRDefault="00B46CE3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предполагаемых даты и времени возобновления доступа к раскрываемой информации</w:t>
            </w:r>
          </w:p>
        </w:tc>
        <w:tc>
          <w:tcPr>
            <w:tcW w:w="5528" w:type="dxa"/>
          </w:tcPr>
          <w:p w14:paraId="1D4E11FD" w14:textId="09B3C198" w:rsidR="00B46CE3" w:rsidRPr="00426795" w:rsidRDefault="00232CBB" w:rsidP="00232CBB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426795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B46CE3" w:rsidRPr="00071BA8" w14:paraId="630C0C19" w14:textId="77777777" w:rsidTr="00232CBB">
        <w:tc>
          <w:tcPr>
            <w:tcW w:w="715" w:type="dxa"/>
          </w:tcPr>
          <w:p w14:paraId="56E98400" w14:textId="77777777" w:rsidR="00B46CE3" w:rsidRPr="00071BA8" w:rsidRDefault="00B46CE3" w:rsidP="00232CBB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25</w:t>
            </w:r>
          </w:p>
        </w:tc>
        <w:tc>
          <w:tcPr>
            <w:tcW w:w="8211" w:type="dxa"/>
            <w:shd w:val="clear" w:color="auto" w:fill="auto"/>
          </w:tcPr>
          <w:p w14:paraId="5779E9C9" w14:textId="77777777" w:rsidR="00B46CE3" w:rsidRPr="00071BA8" w:rsidRDefault="00B46CE3" w:rsidP="00426795">
            <w:pPr>
              <w:pStyle w:val="ConsPlusNormal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Информация о возобновлении доступа к раскрываемой информации (в том числе в связи с окончанием профилактических работ) с указанием:</w:t>
            </w:r>
          </w:p>
          <w:p w14:paraId="7B0AB289" w14:textId="77777777" w:rsidR="00B46CE3" w:rsidRPr="00071BA8" w:rsidRDefault="00B46CE3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фактической причины прекращения доступа к раскрываемой информации;</w:t>
            </w:r>
          </w:p>
          <w:p w14:paraId="41C35B81" w14:textId="77777777" w:rsidR="00B46CE3" w:rsidRDefault="00B46CE3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даты и времени возобновления доступа к раскрываемой информации</w:t>
            </w:r>
          </w:p>
          <w:p w14:paraId="7E6BF1FD" w14:textId="77777777" w:rsidR="00426795" w:rsidRDefault="00426795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</w:p>
          <w:p w14:paraId="67946E30" w14:textId="77777777" w:rsidR="00426795" w:rsidRDefault="00426795" w:rsidP="00426795">
            <w:pPr>
              <w:pStyle w:val="ConsPlusNormal"/>
              <w:ind w:firstLine="283"/>
              <w:jc w:val="both"/>
              <w:rPr>
                <w:sz w:val="20"/>
                <w:szCs w:val="20"/>
                <w:lang w:val="en-US"/>
              </w:rPr>
            </w:pPr>
          </w:p>
          <w:p w14:paraId="2315F6D1" w14:textId="77777777" w:rsidR="00B048EE" w:rsidRDefault="00B048EE" w:rsidP="00426795">
            <w:pPr>
              <w:pStyle w:val="ConsPlusNormal"/>
              <w:ind w:firstLine="283"/>
              <w:jc w:val="both"/>
              <w:rPr>
                <w:sz w:val="20"/>
                <w:szCs w:val="20"/>
                <w:lang w:val="en-US"/>
              </w:rPr>
            </w:pPr>
          </w:p>
          <w:p w14:paraId="267A4AB8" w14:textId="77777777" w:rsidR="00B048EE" w:rsidRPr="00B048EE" w:rsidRDefault="00B048EE" w:rsidP="00426795">
            <w:pPr>
              <w:pStyle w:val="ConsPlusNormal"/>
              <w:ind w:firstLine="283"/>
              <w:jc w:val="both"/>
              <w:rPr>
                <w:sz w:val="20"/>
                <w:szCs w:val="20"/>
                <w:lang w:val="en-US"/>
              </w:rPr>
            </w:pPr>
          </w:p>
          <w:p w14:paraId="64702EE6" w14:textId="77777777" w:rsidR="00426795" w:rsidRPr="00071BA8" w:rsidRDefault="00426795" w:rsidP="0042679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14:paraId="4E7E6C42" w14:textId="501698AB" w:rsidR="00B46CE3" w:rsidRPr="00426795" w:rsidRDefault="00232CBB" w:rsidP="00232CBB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426795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B46CE3" w:rsidRPr="00071BA8" w14:paraId="6DD5BBD7" w14:textId="77777777" w:rsidTr="00232CBB">
        <w:tc>
          <w:tcPr>
            <w:tcW w:w="715" w:type="dxa"/>
          </w:tcPr>
          <w:p w14:paraId="6038F90A" w14:textId="77777777" w:rsidR="00B46CE3" w:rsidRPr="00071BA8" w:rsidRDefault="00B46CE3" w:rsidP="00232CBB">
            <w:pPr>
              <w:pStyle w:val="ConsPlusNormal"/>
              <w:rPr>
                <w:sz w:val="20"/>
                <w:szCs w:val="20"/>
              </w:rPr>
            </w:pPr>
            <w:bookmarkStart w:id="0" w:name="P382"/>
            <w:bookmarkEnd w:id="0"/>
            <w:r w:rsidRPr="00071BA8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8211" w:type="dxa"/>
            <w:shd w:val="clear" w:color="auto" w:fill="auto"/>
          </w:tcPr>
          <w:p w14:paraId="04B6EC4C" w14:textId="77777777" w:rsidR="00B46CE3" w:rsidRPr="00071BA8" w:rsidRDefault="00B46CE3" w:rsidP="00426795">
            <w:pPr>
              <w:pStyle w:val="ConsPlusNormal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Информация о судебных спорах профессионального участника, его дочерних и зависимых обществ, по которым исковые требования профессионального участника, его дочерних и зависимых обществ или к профессиональному участнику, его дочерним и зависимым обществам превышают 10 процентов балансовой стоимости активов профессионального участника, отраженной в его бухгалтерской (финансовой) отчетности по состоянию на последнюю отчетную дату, предшествующую дате предъявления иска (при наличии), с указанием:</w:t>
            </w:r>
          </w:p>
          <w:p w14:paraId="7893D627" w14:textId="77777777" w:rsidR="00B46CE3" w:rsidRPr="00071BA8" w:rsidRDefault="00B46CE3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наименования суда, рассматривающего спор;</w:t>
            </w:r>
          </w:p>
          <w:p w14:paraId="5A8B9F5C" w14:textId="77777777" w:rsidR="00B46CE3" w:rsidRPr="00071BA8" w:rsidRDefault="00B46CE3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номера дела;</w:t>
            </w:r>
          </w:p>
          <w:p w14:paraId="396D7CBD" w14:textId="77777777" w:rsidR="00B46CE3" w:rsidRPr="00071BA8" w:rsidRDefault="00B46CE3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</w:p>
          <w:p w14:paraId="38574337" w14:textId="77777777" w:rsidR="00B46CE3" w:rsidRPr="00071BA8" w:rsidRDefault="00B46CE3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даты судебного акта, которым заканчивается производство по делу в суде;</w:t>
            </w:r>
          </w:p>
          <w:p w14:paraId="06BA65AF" w14:textId="77777777" w:rsidR="00B46CE3" w:rsidRPr="00071BA8" w:rsidRDefault="00B46CE3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размера искового требования</w:t>
            </w:r>
          </w:p>
        </w:tc>
        <w:tc>
          <w:tcPr>
            <w:tcW w:w="5528" w:type="dxa"/>
          </w:tcPr>
          <w:p w14:paraId="255CA294" w14:textId="0DEBB7A8" w:rsidR="00B46CE3" w:rsidRPr="00426795" w:rsidRDefault="00232CBB" w:rsidP="00232CBB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426795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B46CE3" w:rsidRPr="00071BA8" w14:paraId="2274DC2D" w14:textId="77777777" w:rsidTr="00232CBB">
        <w:tc>
          <w:tcPr>
            <w:tcW w:w="715" w:type="dxa"/>
          </w:tcPr>
          <w:p w14:paraId="3B940A29" w14:textId="77777777" w:rsidR="00B46CE3" w:rsidRPr="00071BA8" w:rsidRDefault="00B46CE3" w:rsidP="00232CBB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27</w:t>
            </w:r>
          </w:p>
        </w:tc>
        <w:tc>
          <w:tcPr>
            <w:tcW w:w="8211" w:type="dxa"/>
            <w:shd w:val="clear" w:color="auto" w:fill="auto"/>
          </w:tcPr>
          <w:p w14:paraId="3956A5D4" w14:textId="77777777" w:rsidR="00B46CE3" w:rsidRPr="00071BA8" w:rsidRDefault="00B46CE3" w:rsidP="00426795">
            <w:pPr>
              <w:pStyle w:val="ConsPlusNormal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Информация по делам о банкротстве профессионального участника (при наличии) с указанием:</w:t>
            </w:r>
          </w:p>
          <w:p w14:paraId="4C24952D" w14:textId="77777777" w:rsidR="00B46CE3" w:rsidRPr="00071BA8" w:rsidRDefault="00B46CE3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наименования суда, рассматривающего дело о банкротстве;</w:t>
            </w:r>
          </w:p>
          <w:p w14:paraId="327BAD0D" w14:textId="77777777" w:rsidR="00B46CE3" w:rsidRPr="00071BA8" w:rsidRDefault="00B46CE3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номера дела о банкротстве;</w:t>
            </w:r>
          </w:p>
          <w:p w14:paraId="4DAA8D0F" w14:textId="77777777" w:rsidR="00B46CE3" w:rsidRPr="00071BA8" w:rsidRDefault="00B46CE3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даты следующих судебных актов по делу о банкротстве:</w:t>
            </w:r>
          </w:p>
          <w:p w14:paraId="22F26147" w14:textId="77777777" w:rsidR="00B46CE3" w:rsidRPr="00071BA8" w:rsidRDefault="00B46CE3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определений суда о принятии заявления о признании профессионального участника банкротом, о введении наблюдения, об отказе во введении наблюдения, о прекращении производства по делу о банкротстве, об оставлении заявления о признании профессионального участника банкротом без рассмотрения, об утверждении мирового соглашения;</w:t>
            </w:r>
          </w:p>
          <w:p w14:paraId="478A98B0" w14:textId="77777777" w:rsidR="00B46CE3" w:rsidRPr="00071BA8" w:rsidRDefault="00B46CE3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решений о признании профессионального участника банкротом и об открытии конкурсного производства, об отказе в признании профессионального участника банкротом</w:t>
            </w:r>
          </w:p>
        </w:tc>
        <w:tc>
          <w:tcPr>
            <w:tcW w:w="5528" w:type="dxa"/>
          </w:tcPr>
          <w:p w14:paraId="5901505D" w14:textId="26F17236" w:rsidR="00B46CE3" w:rsidRPr="00426795" w:rsidRDefault="00232CBB" w:rsidP="00232CBB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426795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B46CE3" w:rsidRPr="00071BA8" w14:paraId="2B643649" w14:textId="77777777" w:rsidTr="00232CBB">
        <w:tc>
          <w:tcPr>
            <w:tcW w:w="715" w:type="dxa"/>
          </w:tcPr>
          <w:p w14:paraId="782F5C66" w14:textId="77777777" w:rsidR="00B46CE3" w:rsidRPr="00071BA8" w:rsidRDefault="00B46CE3" w:rsidP="00232CBB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28</w:t>
            </w:r>
          </w:p>
        </w:tc>
        <w:tc>
          <w:tcPr>
            <w:tcW w:w="8211" w:type="dxa"/>
            <w:shd w:val="clear" w:color="auto" w:fill="auto"/>
          </w:tcPr>
          <w:p w14:paraId="4BF89BC8" w14:textId="77777777" w:rsidR="00B46CE3" w:rsidRPr="00071BA8" w:rsidRDefault="00B46CE3" w:rsidP="00426795">
            <w:pPr>
              <w:pStyle w:val="ConsPlusNormal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Информация о способах, которые могут быть использованы клиентом профессионального участника (зарегистрированным лицом) для направления обращений (жалоб) профессиональному участнику</w:t>
            </w:r>
          </w:p>
        </w:tc>
        <w:tc>
          <w:tcPr>
            <w:tcW w:w="5528" w:type="dxa"/>
          </w:tcPr>
          <w:p w14:paraId="48283F7D" w14:textId="77777777" w:rsidR="00232CBB" w:rsidRPr="00232CBB" w:rsidRDefault="00232CBB" w:rsidP="00232CB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CBB">
              <w:rPr>
                <w:rFonts w:ascii="Arial" w:hAnsi="Arial" w:cs="Arial"/>
                <w:sz w:val="24"/>
                <w:szCs w:val="24"/>
              </w:rPr>
              <w:t>Размещена по ссылке:</w:t>
            </w:r>
          </w:p>
          <w:p w14:paraId="521E70A2" w14:textId="1289FD85" w:rsidR="00B46CE3" w:rsidRPr="00232CBB" w:rsidRDefault="00B048EE" w:rsidP="00232CB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232CBB" w:rsidRPr="00232CBB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https://maritimebank.com/for-financial/dlya-obrashcheniy/</w:t>
              </w:r>
            </w:hyperlink>
          </w:p>
          <w:p w14:paraId="663C1E53" w14:textId="40D03AB6" w:rsidR="00232CBB" w:rsidRPr="00071BA8" w:rsidRDefault="00232CBB" w:rsidP="00232CBB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</w:p>
        </w:tc>
      </w:tr>
      <w:tr w:rsidR="00B46CE3" w:rsidRPr="00071BA8" w14:paraId="00C68C35" w14:textId="77777777" w:rsidTr="00232CBB">
        <w:tc>
          <w:tcPr>
            <w:tcW w:w="715" w:type="dxa"/>
          </w:tcPr>
          <w:p w14:paraId="3E836A15" w14:textId="77777777" w:rsidR="00B46CE3" w:rsidRPr="00071BA8" w:rsidRDefault="00B46CE3" w:rsidP="00232CBB">
            <w:pPr>
              <w:pStyle w:val="ConsPlusNormal"/>
              <w:rPr>
                <w:sz w:val="20"/>
                <w:szCs w:val="20"/>
              </w:rPr>
            </w:pPr>
            <w:bookmarkStart w:id="1" w:name="P412"/>
            <w:bookmarkEnd w:id="1"/>
            <w:r w:rsidRPr="00071BA8">
              <w:rPr>
                <w:sz w:val="20"/>
                <w:szCs w:val="20"/>
              </w:rPr>
              <w:t>29</w:t>
            </w:r>
          </w:p>
        </w:tc>
        <w:tc>
          <w:tcPr>
            <w:tcW w:w="8211" w:type="dxa"/>
            <w:shd w:val="clear" w:color="auto" w:fill="auto"/>
          </w:tcPr>
          <w:p w14:paraId="5289801E" w14:textId="77777777" w:rsidR="00B46CE3" w:rsidRPr="00071BA8" w:rsidRDefault="00B46CE3" w:rsidP="00426795">
            <w:pPr>
              <w:pStyle w:val="ConsPlusNormal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Информация о программном обеспечении, используемом профессиональным участником для взаимодействия с клиентом (зарегистрированным лицом) (при наличии), с указанием:</w:t>
            </w:r>
          </w:p>
          <w:p w14:paraId="0004EC99" w14:textId="77777777" w:rsidR="00B46CE3" w:rsidRPr="00071BA8" w:rsidRDefault="00B46CE3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наименования программного обеспечения;</w:t>
            </w:r>
          </w:p>
          <w:p w14:paraId="57F55A0F" w14:textId="77777777" w:rsidR="00B46CE3" w:rsidRPr="00071BA8" w:rsidRDefault="00B46CE3" w:rsidP="00426795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описания рисков, связанных с использованием программного обеспечения, или ссылки на страницу сайта в сети "Интернет", содержащую описание таких рисков</w:t>
            </w:r>
          </w:p>
        </w:tc>
        <w:tc>
          <w:tcPr>
            <w:tcW w:w="5528" w:type="dxa"/>
          </w:tcPr>
          <w:p w14:paraId="79C474EC" w14:textId="3C17BD79" w:rsidR="00B46CE3" w:rsidRPr="00426795" w:rsidRDefault="00232CBB" w:rsidP="00232CBB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426795">
              <w:rPr>
                <w:b/>
                <w:bCs/>
                <w:sz w:val="24"/>
                <w:szCs w:val="24"/>
              </w:rPr>
              <w:t>-</w:t>
            </w:r>
          </w:p>
        </w:tc>
      </w:tr>
    </w:tbl>
    <w:p w14:paraId="1A60D49F" w14:textId="77777777" w:rsidR="00071BA8" w:rsidRPr="00071BA8" w:rsidRDefault="00071BA8" w:rsidP="00232CBB">
      <w:pPr>
        <w:pStyle w:val="ConsPlusNormal"/>
        <w:jc w:val="both"/>
        <w:rPr>
          <w:sz w:val="20"/>
          <w:szCs w:val="20"/>
        </w:rPr>
      </w:pPr>
      <w:bookmarkStart w:id="2" w:name="P329"/>
      <w:bookmarkEnd w:id="2"/>
    </w:p>
    <w:sectPr w:rsidR="00071BA8" w:rsidRPr="00071BA8" w:rsidSect="00B048EE">
      <w:pgSz w:w="16838" w:h="11905" w:orient="landscape"/>
      <w:pgMar w:top="993" w:right="1134" w:bottom="0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A8"/>
    <w:rsid w:val="00071BA8"/>
    <w:rsid w:val="00232CBB"/>
    <w:rsid w:val="002A76E5"/>
    <w:rsid w:val="002C3918"/>
    <w:rsid w:val="00426795"/>
    <w:rsid w:val="00627967"/>
    <w:rsid w:val="006A1904"/>
    <w:rsid w:val="007928D1"/>
    <w:rsid w:val="0085144C"/>
    <w:rsid w:val="009408E9"/>
    <w:rsid w:val="00A62B7D"/>
    <w:rsid w:val="00AE65BF"/>
    <w:rsid w:val="00AF3DEE"/>
    <w:rsid w:val="00B048EE"/>
    <w:rsid w:val="00B46CE3"/>
    <w:rsid w:val="00B735FF"/>
    <w:rsid w:val="00C9488C"/>
    <w:rsid w:val="00CA0227"/>
    <w:rsid w:val="00D050E8"/>
    <w:rsid w:val="00E15D69"/>
    <w:rsid w:val="00E85F79"/>
    <w:rsid w:val="00EE044A"/>
    <w:rsid w:val="00F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DA54D"/>
  <w15:chartTrackingRefBased/>
  <w15:docId w15:val="{198288DB-B1B2-4CA7-B67A-F5BB4247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71B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71B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71B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71B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71B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232CB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2CB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32C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ritimebank.com/for-financial/dlya-obrashche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Алабин Владимир Сергеевич</dc:creator>
  <cp:keywords/>
  <dc:description/>
  <cp:lastModifiedBy>Алабин Владимир Сергеевич</cp:lastModifiedBy>
  <cp:revision>6</cp:revision>
  <dcterms:created xsi:type="dcterms:W3CDTF">2024-05-06T09:25:00Z</dcterms:created>
  <dcterms:modified xsi:type="dcterms:W3CDTF">2024-05-07T07:11:00Z</dcterms:modified>
</cp:coreProperties>
</file>