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95F5AF" w14:textId="77777777" w:rsidR="00372CF9" w:rsidRDefault="00EA602B">
      <w:pPr>
        <w:tabs>
          <w:tab w:val="left" w:pos="2569"/>
          <w:tab w:val="left" w:pos="9638"/>
        </w:tabs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 о присоединении к Правилам открытия и обслуживания счета, предусматривающего совершение операций с использованием корпоративных банковских карт, выпущенных МОРСКИМ БАНКОМ (АО)</w:t>
      </w:r>
    </w:p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9247"/>
      </w:tblGrid>
      <w:tr w:rsidR="00372CF9" w14:paraId="764026EC" w14:textId="77777777">
        <w:trPr>
          <w:trHeight w:val="393"/>
          <w:tblCellSpacing w:w="0" w:type="dxa"/>
        </w:trPr>
        <w:tc>
          <w:tcPr>
            <w:tcW w:w="99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14:paraId="20FF1E75" w14:textId="77777777" w:rsidR="00372CF9" w:rsidRDefault="00EA602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«_____» __________ 20__ г.</w:t>
            </w:r>
          </w:p>
        </w:tc>
      </w:tr>
    </w:tbl>
    <w:p w14:paraId="16222353" w14:textId="77777777" w:rsidR="00372CF9" w:rsidRDefault="00EA6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9247"/>
      </w:tblGrid>
      <w:tr w:rsidR="00372CF9" w14:paraId="5F87AAE2" w14:textId="77777777">
        <w:trPr>
          <w:trHeight w:val="371"/>
          <w:tblCellSpacing w:w="0" w:type="dxa"/>
        </w:trPr>
        <w:tc>
          <w:tcPr>
            <w:tcW w:w="992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14:paraId="36B1D6BC" w14:textId="77777777" w:rsidR="00372CF9" w:rsidRDefault="00EA602B">
            <w:pPr>
              <w:tabs>
                <w:tab w:val="left" w:pos="0"/>
                <w:tab w:val="left" w:pos="5955"/>
                <w:tab w:val="left" w:pos="62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72CF9" w14:paraId="4C0690FB" w14:textId="77777777">
        <w:trPr>
          <w:trHeight w:val="286"/>
          <w:tblCellSpacing w:w="0" w:type="dxa"/>
        </w:trPr>
        <w:tc>
          <w:tcPr>
            <w:tcW w:w="9923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14:paraId="72B38FF7" w14:textId="77777777" w:rsidR="00372CF9" w:rsidRDefault="00EA602B">
            <w:pPr>
              <w:tabs>
                <w:tab w:val="left" w:pos="0"/>
                <w:tab w:val="left" w:pos="5955"/>
                <w:tab w:val="left" w:pos="6238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vertAlign w:val="superscript"/>
                <w:lang w:eastAsia="ru-RU"/>
              </w:rPr>
              <w:t xml:space="preserve">(полное или сокращенное (если имеется) наименование юридического лица, обособленного подразделения юридического лица (если применимо) / ФИО индивидуального предпринимателя/ физического лица, занимающегося в установленном законодательством РФ порядке частной практикой) (далее – Клиент) </w:t>
            </w:r>
          </w:p>
          <w:tbl>
            <w:tblPr>
              <w:tblW w:w="0" w:type="auto"/>
              <w:tblCellSpacing w:w="0" w:type="dxa"/>
              <w:tblInd w:w="29" w:type="dxa"/>
              <w:tblLook w:val="04A0" w:firstRow="1" w:lastRow="0" w:firstColumn="1" w:lastColumn="0" w:noHBand="0" w:noVBand="1"/>
            </w:tblPr>
            <w:tblGrid>
              <w:gridCol w:w="1391"/>
              <w:gridCol w:w="1436"/>
              <w:gridCol w:w="1436"/>
              <w:gridCol w:w="764"/>
              <w:gridCol w:w="2107"/>
              <w:gridCol w:w="1868"/>
            </w:tblGrid>
            <w:tr w:rsidR="00372CF9" w14:paraId="716BFBEF" w14:textId="77777777">
              <w:trPr>
                <w:trHeight w:val="130"/>
                <w:tblCellSpacing w:w="0" w:type="dxa"/>
              </w:trPr>
              <w:tc>
                <w:tcPr>
                  <w:tcW w:w="1132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shd w:val="clear" w:color="auto" w:fill="FFFFFF"/>
                  <w:vAlign w:val="center"/>
                </w:tcPr>
                <w:p w14:paraId="6DA6FE33" w14:textId="77777777" w:rsidR="00372CF9" w:rsidRDefault="00EA6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ИНН/КИО</w:t>
                  </w:r>
                </w:p>
              </w:tc>
              <w:tc>
                <w:tcPr>
                  <w:tcW w:w="163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none" w:sz="4" w:space="0" w:color="000000"/>
                  </w:tcBorders>
                  <w:shd w:val="clear" w:color="auto" w:fill="FFFFFF"/>
                  <w:vAlign w:val="center"/>
                </w:tcPr>
                <w:p w14:paraId="3A72D3F4" w14:textId="77777777" w:rsidR="00372CF9" w:rsidRDefault="00EA6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30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shd w:val="clear" w:color="auto" w:fill="FFFFFF"/>
                  <w:vAlign w:val="center"/>
                </w:tcPr>
                <w:p w14:paraId="623A00FE" w14:textId="77777777" w:rsidR="00372CF9" w:rsidRDefault="00EA6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72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shd w:val="clear" w:color="auto" w:fill="FFFFFF"/>
                  <w:vAlign w:val="center"/>
                </w:tcPr>
                <w:p w14:paraId="664509CE" w14:textId="77777777" w:rsidR="00372CF9" w:rsidRDefault="00EA602B">
                  <w:pPr>
                    <w:spacing w:after="0" w:line="240" w:lineRule="auto"/>
                    <w:ind w:right="-39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КПП</w:t>
                  </w:r>
                </w:p>
              </w:tc>
              <w:tc>
                <w:tcPr>
                  <w:tcW w:w="2412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none" w:sz="4" w:space="0" w:color="000000"/>
                  </w:tcBorders>
                  <w:shd w:val="clear" w:color="auto" w:fill="FFFFFF"/>
                  <w:vAlign w:val="center"/>
                </w:tcPr>
                <w:p w14:paraId="01961582" w14:textId="77777777" w:rsidR="00372CF9" w:rsidRDefault="00EA602B">
                  <w:pPr>
                    <w:spacing w:after="0" w:line="240" w:lineRule="auto"/>
                    <w:ind w:right="-39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33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shd w:val="clear" w:color="auto" w:fill="FFFFFF"/>
                  <w:vAlign w:val="center"/>
                </w:tcPr>
                <w:p w14:paraId="75C3BE64" w14:textId="77777777" w:rsidR="00372CF9" w:rsidRDefault="00EA602B">
                  <w:pPr>
                    <w:spacing w:after="0" w:line="240" w:lineRule="auto"/>
                    <w:ind w:right="-39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14:paraId="56AD0412" w14:textId="77777777" w:rsidR="00372CF9" w:rsidRDefault="00EA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682174E" w14:textId="77777777" w:rsidR="00372CF9" w:rsidRDefault="00EA602B">
            <w:pPr>
              <w:tabs>
                <w:tab w:val="left" w:pos="180"/>
                <w:tab w:val="left" w:pos="88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 xml:space="preserve">с </w:t>
            </w:r>
          </w:p>
          <w:p w14:paraId="07C4F357" w14:textId="77777777" w:rsidR="00372CF9" w:rsidRDefault="00EA602B">
            <w:pPr>
              <w:tabs>
                <w:tab w:val="left" w:pos="0"/>
                <w:tab w:val="left" w:pos="5955"/>
                <w:tab w:val="left" w:pos="623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Настоящим заявляем о присоединении в порядке, предусмотренном статьей 428 Гражданского кодекса Российской Федерации, к действующим Правилам открытия и обслуживания счета, предусматривающего совершение операций с использованием корпоративных банковских карт, выпущенных МОРСКИМ БАНКОМ (АО) (далее – Правила), размещенным на официальном сайте Банка в информационно – телекоммуникационной сети «Интернет» по адресу: </w:t>
            </w:r>
            <w:hyperlink r:id="rId9" w:tooltip="http://www.maritimebank.com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www.maritimebank.com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29B80894" w14:textId="77777777" w:rsidR="00372CF9" w:rsidRDefault="00EA602B">
            <w:pPr>
              <w:tabs>
                <w:tab w:val="left" w:pos="0"/>
                <w:tab w:val="left" w:pos="5955"/>
                <w:tab w:val="left" w:pos="6238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Присоединяясь к Правилам, подтверждаем, что: </w:t>
            </w:r>
          </w:p>
          <w:p w14:paraId="142DE38B" w14:textId="77777777" w:rsidR="00372CF9" w:rsidRDefault="00EA602B">
            <w:pPr>
              <w:numPr>
                <w:ilvl w:val="0"/>
                <w:numId w:val="7"/>
              </w:numPr>
              <w:tabs>
                <w:tab w:val="clear" w:pos="720"/>
                <w:tab w:val="left" w:pos="499"/>
              </w:tabs>
              <w:spacing w:before="60" w:after="60" w:line="240" w:lineRule="auto"/>
              <w:ind w:left="216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положения Правил нам известны и разъяснены в полном объеме, включая ответственность сторон, тарифы комиссионного вознаграждения по обслуживанию юридических лиц (за исключением кредитных организаций), индивидуальных предпринимателей, физических лиц, занимающихся в установленном законодательством Российской Федерации порядке частной практикой, в МОРСКОМ БАНКЕ (АО) (далее – Тарифы) и порядок внесения в Правила и/или Тарифы изменений и дополнений;</w:t>
            </w:r>
          </w:p>
          <w:p w14:paraId="3F7F13CD" w14:textId="77777777" w:rsidR="00372CF9" w:rsidRDefault="00EA602B">
            <w:pPr>
              <w:numPr>
                <w:ilvl w:val="0"/>
                <w:numId w:val="7"/>
              </w:numPr>
              <w:tabs>
                <w:tab w:val="clear" w:pos="720"/>
                <w:tab w:val="left" w:pos="499"/>
              </w:tabs>
              <w:spacing w:before="60" w:after="60" w:line="240" w:lineRule="auto"/>
              <w:ind w:left="216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и сведения, ранее предоставленные Банку, являются полными, точными и достоверными во всех отношениях;</w:t>
            </w:r>
          </w:p>
          <w:p w14:paraId="0927842E" w14:textId="77777777" w:rsidR="00372CF9" w:rsidRDefault="00EA602B">
            <w:pPr>
              <w:numPr>
                <w:ilvl w:val="0"/>
                <w:numId w:val="7"/>
              </w:numPr>
              <w:tabs>
                <w:tab w:val="clear" w:pos="720"/>
                <w:tab w:val="left" w:pos="499"/>
              </w:tabs>
              <w:spacing w:before="60" w:after="60" w:line="240" w:lineRule="auto"/>
              <w:ind w:left="216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любом изменении сведений, ранее предоставленных Банку, немедленно будем извещать Банк в письменной форме.</w:t>
            </w:r>
          </w:p>
        </w:tc>
      </w:tr>
      <w:tr w:rsidR="00372CF9" w14:paraId="75E28790" w14:textId="77777777">
        <w:trPr>
          <w:trHeight w:val="252"/>
          <w:tblCellSpacing w:w="0" w:type="dxa"/>
        </w:trPr>
        <w:tc>
          <w:tcPr>
            <w:tcW w:w="99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32F4D6D5" w14:textId="77777777" w:rsidR="00372CF9" w:rsidRDefault="00EA602B">
            <w:pPr>
              <w:tabs>
                <w:tab w:val="left" w:pos="327"/>
                <w:tab w:val="left" w:pos="963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0E778585" w14:textId="77777777" w:rsidR="00372CF9" w:rsidRDefault="00EA6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A49E981" w14:textId="77777777" w:rsidR="00372CF9" w:rsidRDefault="00EA602B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FF0000"/>
          <w:sz w:val="16"/>
          <w:szCs w:val="16"/>
          <w:lang w:eastAsia="ru-RU"/>
        </w:rPr>
        <w:t>&lt;пункт применим в случае подачи заявления на бумажном носителе в офис Банка&gt;</w:t>
      </w:r>
    </w:p>
    <w:tbl>
      <w:tblPr>
        <w:tblW w:w="9350" w:type="dxa"/>
        <w:tblCellSpacing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7"/>
        <w:gridCol w:w="3013"/>
        <w:gridCol w:w="3160"/>
      </w:tblGrid>
      <w:tr w:rsidR="00372CF9" w14:paraId="5BAE6980" w14:textId="77777777">
        <w:trPr>
          <w:trHeight w:val="1320"/>
          <w:tblCellSpacing w:w="0" w:type="dxa"/>
        </w:trPr>
        <w:tc>
          <w:tcPr>
            <w:tcW w:w="3177" w:type="dxa"/>
            <w:shd w:val="clear" w:color="auto" w:fill="FFFFFF"/>
            <w:vAlign w:val="center"/>
          </w:tcPr>
          <w:p w14:paraId="208FB775" w14:textId="77777777" w:rsidR="00372CF9" w:rsidRDefault="00EA602B">
            <w:pPr>
              <w:pBdr>
                <w:bottom w:val="single" w:sz="12" w:space="0" w:color="000000"/>
              </w:pBdr>
              <w:tabs>
                <w:tab w:val="left" w:pos="142"/>
                <w:tab w:val="left" w:pos="5955"/>
                <w:tab w:val="left" w:pos="6238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47DC2D2" w14:textId="77777777" w:rsidR="00372CF9" w:rsidRDefault="00372CF9">
            <w:pPr>
              <w:pBdr>
                <w:bottom w:val="single" w:sz="12" w:space="0" w:color="000000"/>
              </w:pBdr>
              <w:tabs>
                <w:tab w:val="left" w:pos="142"/>
                <w:tab w:val="left" w:pos="5955"/>
                <w:tab w:val="left" w:pos="6238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A7B86C" w14:textId="77777777" w:rsidR="00372CF9" w:rsidRDefault="00EA602B">
            <w:pPr>
              <w:tabs>
                <w:tab w:val="left" w:pos="142"/>
                <w:tab w:val="left" w:pos="5955"/>
                <w:tab w:val="left" w:pos="6238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(Должность)</w:t>
            </w:r>
          </w:p>
          <w:p w14:paraId="685AE1AC" w14:textId="77777777" w:rsidR="00372CF9" w:rsidRDefault="00372CF9">
            <w:pPr>
              <w:tabs>
                <w:tab w:val="left" w:pos="142"/>
                <w:tab w:val="left" w:pos="5955"/>
                <w:tab w:val="left" w:pos="6238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190668B" w14:textId="77777777" w:rsidR="00372CF9" w:rsidRDefault="00EA602B">
            <w:pPr>
              <w:tabs>
                <w:tab w:val="left" w:pos="142"/>
                <w:tab w:val="left" w:pos="3686"/>
                <w:tab w:val="left" w:pos="3828"/>
                <w:tab w:val="left" w:pos="5955"/>
                <w:tab w:val="left" w:pos="6096"/>
                <w:tab w:val="left" w:pos="9782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BBA9AEB" w14:textId="77777777" w:rsidR="00372CF9" w:rsidRDefault="00EA602B">
            <w:pPr>
              <w:tabs>
                <w:tab w:val="left" w:pos="142"/>
                <w:tab w:val="left" w:pos="3686"/>
                <w:tab w:val="left" w:pos="3828"/>
                <w:tab w:val="left" w:pos="5955"/>
                <w:tab w:val="left" w:pos="6096"/>
                <w:tab w:val="left" w:pos="9782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3013" w:type="dxa"/>
            <w:shd w:val="clear" w:color="auto" w:fill="FFFFFF"/>
            <w:vAlign w:val="center"/>
          </w:tcPr>
          <w:p w14:paraId="60D5FA98" w14:textId="77777777" w:rsidR="00372CF9" w:rsidRDefault="00EA602B">
            <w:pPr>
              <w:pBdr>
                <w:bottom w:val="single" w:sz="12" w:space="0" w:color="000000"/>
              </w:pBdr>
              <w:tabs>
                <w:tab w:val="left" w:pos="0"/>
                <w:tab w:val="left" w:pos="5955"/>
                <w:tab w:val="left" w:pos="62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BFB7AAB" w14:textId="77777777" w:rsidR="00372CF9" w:rsidRDefault="00372CF9">
            <w:pPr>
              <w:pBdr>
                <w:bottom w:val="single" w:sz="12" w:space="0" w:color="000000"/>
              </w:pBdr>
              <w:tabs>
                <w:tab w:val="left" w:pos="0"/>
                <w:tab w:val="left" w:pos="5955"/>
                <w:tab w:val="left" w:pos="62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9D9B08" w14:textId="77777777" w:rsidR="00372CF9" w:rsidRDefault="00EA602B">
            <w:pPr>
              <w:tabs>
                <w:tab w:val="left" w:pos="3686"/>
                <w:tab w:val="left" w:pos="3828"/>
                <w:tab w:val="left" w:pos="5955"/>
                <w:tab w:val="left" w:pos="6096"/>
                <w:tab w:val="left" w:pos="97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(Подпись)</w:t>
            </w:r>
          </w:p>
          <w:p w14:paraId="3E51627D" w14:textId="77777777" w:rsidR="00372CF9" w:rsidRDefault="00372CF9">
            <w:pPr>
              <w:tabs>
                <w:tab w:val="left" w:pos="3686"/>
                <w:tab w:val="left" w:pos="3828"/>
                <w:tab w:val="left" w:pos="5955"/>
                <w:tab w:val="left" w:pos="6096"/>
                <w:tab w:val="left" w:pos="97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  <w:p w14:paraId="533C346B" w14:textId="77777777" w:rsidR="00372CF9" w:rsidRDefault="00372CF9">
            <w:pPr>
              <w:tabs>
                <w:tab w:val="left" w:pos="3686"/>
                <w:tab w:val="left" w:pos="3828"/>
                <w:tab w:val="left" w:pos="5955"/>
                <w:tab w:val="left" w:pos="6096"/>
                <w:tab w:val="left" w:pos="97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  <w:p w14:paraId="47B3D300" w14:textId="77777777" w:rsidR="00372CF9" w:rsidRDefault="00372CF9">
            <w:pPr>
              <w:tabs>
                <w:tab w:val="left" w:pos="3686"/>
                <w:tab w:val="left" w:pos="3828"/>
                <w:tab w:val="left" w:pos="5955"/>
                <w:tab w:val="left" w:pos="6096"/>
                <w:tab w:val="left" w:pos="97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  <w:p w14:paraId="58B27094" w14:textId="77777777" w:rsidR="00372CF9" w:rsidRDefault="00372CF9">
            <w:pPr>
              <w:tabs>
                <w:tab w:val="left" w:pos="3686"/>
                <w:tab w:val="left" w:pos="3828"/>
                <w:tab w:val="left" w:pos="5955"/>
                <w:tab w:val="left" w:pos="6096"/>
                <w:tab w:val="left" w:pos="97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60" w:type="dxa"/>
            <w:shd w:val="clear" w:color="auto" w:fill="FFFFFF"/>
            <w:vAlign w:val="center"/>
          </w:tcPr>
          <w:p w14:paraId="5095C5D7" w14:textId="77777777" w:rsidR="00372CF9" w:rsidRDefault="00EA602B">
            <w:pPr>
              <w:pBdr>
                <w:bottom w:val="single" w:sz="12" w:space="0" w:color="000000"/>
              </w:pBdr>
              <w:tabs>
                <w:tab w:val="left" w:pos="0"/>
                <w:tab w:val="left" w:pos="5955"/>
                <w:tab w:val="left" w:pos="62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CD3AE69" w14:textId="77777777" w:rsidR="00372CF9" w:rsidRDefault="00EA602B">
            <w:pPr>
              <w:tabs>
                <w:tab w:val="left" w:pos="0"/>
                <w:tab w:val="left" w:pos="5955"/>
                <w:tab w:val="left" w:pos="62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(ФИО)</w:t>
            </w:r>
          </w:p>
          <w:p w14:paraId="7FD6BBCC" w14:textId="77777777" w:rsidR="00372CF9" w:rsidRDefault="00372CF9">
            <w:pPr>
              <w:tabs>
                <w:tab w:val="left" w:pos="0"/>
                <w:tab w:val="left" w:pos="5955"/>
                <w:tab w:val="left" w:pos="62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  <w:p w14:paraId="6BEF7027" w14:textId="77777777" w:rsidR="00372CF9" w:rsidRDefault="00372CF9">
            <w:pPr>
              <w:tabs>
                <w:tab w:val="left" w:pos="0"/>
                <w:tab w:val="left" w:pos="5955"/>
                <w:tab w:val="left" w:pos="62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D122B8A" w14:textId="77777777" w:rsidR="00372CF9" w:rsidRDefault="00EA602B">
      <w:pPr>
        <w:spacing w:before="120" w:after="120" w:line="240" w:lineRule="auto"/>
        <w:ind w:left="142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D1D3761" w14:textId="77777777" w:rsidR="00372CF9" w:rsidRDefault="00EA602B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FF0000"/>
          <w:sz w:val="16"/>
          <w:szCs w:val="16"/>
          <w:lang w:eastAsia="ru-RU"/>
        </w:rPr>
        <w:t>&lt;пункт применим в случае подачи заявления посредством системы ДБО&gt;</w:t>
      </w:r>
    </w:p>
    <w:p w14:paraId="74E273CE" w14:textId="1F45C4F3" w:rsidR="009F5ECA" w:rsidRDefault="00EA602B">
      <w:pPr>
        <w:tabs>
          <w:tab w:val="left" w:pos="284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Подписано: Электронная подпись</w:t>
      </w:r>
    </w:p>
    <w:p w14:paraId="0DA719CB" w14:textId="77777777" w:rsidR="009F5ECA" w:rsidRPr="009F5ECA" w:rsidRDefault="009F5ECA" w:rsidP="009F5EC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0C945B" w14:textId="77777777" w:rsidR="009F5ECA" w:rsidRPr="009F5ECA" w:rsidRDefault="009F5ECA" w:rsidP="009F5EC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97EB93" w14:textId="77777777" w:rsidR="009F5ECA" w:rsidRPr="009F5ECA" w:rsidRDefault="009F5ECA" w:rsidP="009F5EC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A15D24" w14:textId="63A41A75" w:rsidR="00372CF9" w:rsidRPr="009F5ECA" w:rsidRDefault="00372CF9" w:rsidP="009F5ECA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72CF9" w:rsidRPr="009F5ECA" w:rsidSect="00EA602B">
      <w:footerReference w:type="default" r:id="rId10"/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11BCEE04" w16cex:dateUtc="2025-07-01T09:50:48Z"/>
  <w16cex:commentExtensible w16cex:durableId="567F2E5B" w16cex:dateUtc="2025-07-09T09:09:44Z"/>
  <w16cex:commentExtensible w16cex:durableId="1853DCF0" w16cex:dateUtc="2025-07-01T09:48:40Z"/>
  <w16cex:commentExtensible w16cex:durableId="1B5367D4" w16cex:dateUtc="2025-07-09T10:13:02Z"/>
  <w16cex:commentExtensible w16cex:durableId="6CE641CA" w16cex:dateUtc="2025-07-01T09:58:31Z"/>
  <w16cex:commentExtensible w16cex:durableId="10B7F8BB" w16cex:dateUtc="2025-07-09T09:06:1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11BCEE04"/>
  <w16cid:commentId w16cid:paraId="00000002" w16cid:durableId="567F2E5B"/>
  <w16cid:commentId w16cid:paraId="00000003" w16cid:durableId="1853DCF0"/>
  <w16cid:commentId w16cid:paraId="00000004" w16cid:durableId="1B5367D4"/>
  <w16cid:commentId w16cid:paraId="00000005" w16cid:durableId="6CE641CA"/>
  <w16cid:commentId w16cid:paraId="00000006" w16cid:durableId="10B7F8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0EDCB7" w14:textId="77777777" w:rsidR="00372CF9" w:rsidRDefault="00EA602B">
      <w:pPr>
        <w:spacing w:after="0" w:line="240" w:lineRule="auto"/>
      </w:pPr>
      <w:r>
        <w:separator/>
      </w:r>
    </w:p>
  </w:endnote>
  <w:endnote w:type="continuationSeparator" w:id="0">
    <w:p w14:paraId="5535FD92" w14:textId="77777777" w:rsidR="00372CF9" w:rsidRDefault="00EA6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FB374" w14:textId="4ECC5FF7" w:rsidR="00EA602B" w:rsidRDefault="00EA602B">
    <w:pPr>
      <w:pStyle w:val="ab"/>
      <w:jc w:val="right"/>
    </w:pPr>
  </w:p>
  <w:p w14:paraId="17ADD0C5" w14:textId="77777777" w:rsidR="00EA602B" w:rsidRDefault="00EA602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6AEFE2" w14:textId="77777777" w:rsidR="00372CF9" w:rsidRDefault="00EA602B">
      <w:pPr>
        <w:spacing w:after="0" w:line="240" w:lineRule="auto"/>
      </w:pPr>
      <w:r>
        <w:separator/>
      </w:r>
    </w:p>
  </w:footnote>
  <w:footnote w:type="continuationSeparator" w:id="0">
    <w:p w14:paraId="26819210" w14:textId="77777777" w:rsidR="00372CF9" w:rsidRDefault="00EA60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E7D2B"/>
    <w:multiLevelType w:val="multilevel"/>
    <w:tmpl w:val="269A48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" w15:restartNumberingAfterBreak="0">
    <w:nsid w:val="09C57903"/>
    <w:multiLevelType w:val="multilevel"/>
    <w:tmpl w:val="32A09DA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8D56B2"/>
    <w:multiLevelType w:val="hybridMultilevel"/>
    <w:tmpl w:val="78D05CA2"/>
    <w:lvl w:ilvl="0" w:tplc="0D7A4B2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8AEE2FE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E6290AC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CA29BD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BACBAE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E84E71C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3A0AFE4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998B84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7208B16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9214333"/>
    <w:multiLevelType w:val="hybridMultilevel"/>
    <w:tmpl w:val="9E06D6A2"/>
    <w:lvl w:ilvl="0" w:tplc="7EEA6DF6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604F9A0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C1CD56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A828DDE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7821E6C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65EC99F4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BC7A14AA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D92C9A4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BE8D51A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A0A2A82"/>
    <w:multiLevelType w:val="hybridMultilevel"/>
    <w:tmpl w:val="1602CC1C"/>
    <w:lvl w:ilvl="0" w:tplc="C8DC5C9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488A68BE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C84C9A06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 w:tplc="8406583E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 w:tplc="D9F08150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 w:tplc="70A6F534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 w:tplc="76702252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 w:tplc="1A3CF6FC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 w:tplc="C076FD2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81A1E91"/>
    <w:multiLevelType w:val="hybridMultilevel"/>
    <w:tmpl w:val="95FA3B70"/>
    <w:lvl w:ilvl="0" w:tplc="C8BA3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52439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0058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6051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F447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42DB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B885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0692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8C62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AE2CED"/>
    <w:multiLevelType w:val="multilevel"/>
    <w:tmpl w:val="A48281C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016011E"/>
    <w:multiLevelType w:val="hybridMultilevel"/>
    <w:tmpl w:val="EEAE3446"/>
    <w:lvl w:ilvl="0" w:tplc="EE62B80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F98248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6D6E3B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9A8B9A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B20249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15461E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164B8A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7AEC5B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A529C0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16F30E1"/>
    <w:multiLevelType w:val="hybridMultilevel"/>
    <w:tmpl w:val="AFB2F4B0"/>
    <w:lvl w:ilvl="0" w:tplc="938E2D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343C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E236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8C63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A472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2438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3E22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C2A3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0AFC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4B677C"/>
    <w:multiLevelType w:val="multilevel"/>
    <w:tmpl w:val="D3005A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10" w15:restartNumberingAfterBreak="0">
    <w:nsid w:val="346C4933"/>
    <w:multiLevelType w:val="hybridMultilevel"/>
    <w:tmpl w:val="FEF6C16A"/>
    <w:lvl w:ilvl="0" w:tplc="8B3CDE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152CB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E6846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6A6C51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82C7F0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F0AE5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120FED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6D84BC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902E6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373845"/>
    <w:multiLevelType w:val="hybridMultilevel"/>
    <w:tmpl w:val="EEE8E446"/>
    <w:lvl w:ilvl="0" w:tplc="EF68241A">
      <w:start w:val="22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 w:tplc="6B9496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8860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84E5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D8FF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5298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5822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302D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AEBF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8D2E0F"/>
    <w:multiLevelType w:val="multilevel"/>
    <w:tmpl w:val="C25A8A4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40984852"/>
    <w:multiLevelType w:val="multilevel"/>
    <w:tmpl w:val="71BCAD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0BC2741"/>
    <w:multiLevelType w:val="multilevel"/>
    <w:tmpl w:val="9D44B1F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45451CC8"/>
    <w:multiLevelType w:val="multilevel"/>
    <w:tmpl w:val="5398580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A00000"/>
    <w:multiLevelType w:val="multilevel"/>
    <w:tmpl w:val="AEDC9D7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4866884"/>
    <w:multiLevelType w:val="multilevel"/>
    <w:tmpl w:val="8696CB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8" w15:restartNumberingAfterBreak="0">
    <w:nsid w:val="60F5582A"/>
    <w:multiLevelType w:val="multilevel"/>
    <w:tmpl w:val="FFF63D1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1E8449E"/>
    <w:multiLevelType w:val="hybridMultilevel"/>
    <w:tmpl w:val="408A45B8"/>
    <w:lvl w:ilvl="0" w:tplc="3880CF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0AE8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BA85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06DD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F6C5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8C6E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AAC6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C4C8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7607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6A38AC"/>
    <w:multiLevelType w:val="hybridMultilevel"/>
    <w:tmpl w:val="A544ACE6"/>
    <w:lvl w:ilvl="0" w:tplc="5DB8E0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18C46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99461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82A971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294C29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0EC4E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F702CC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128363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28A94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8260A0"/>
    <w:multiLevelType w:val="hybridMultilevel"/>
    <w:tmpl w:val="3EE68682"/>
    <w:lvl w:ilvl="0" w:tplc="AE2A1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9942D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59CA3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968EF8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A503F5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80ACB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184658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A1CDCE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8AA02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A234FC"/>
    <w:multiLevelType w:val="hybridMultilevel"/>
    <w:tmpl w:val="E64EF87C"/>
    <w:lvl w:ilvl="0" w:tplc="317228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94853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E761A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E189DA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3232D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EC87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254CEF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E1A99F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D9A774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C26BF1"/>
    <w:multiLevelType w:val="multilevel"/>
    <w:tmpl w:val="2814DEB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9"/>
  </w:num>
  <w:num w:numId="2">
    <w:abstractNumId w:val="5"/>
  </w:num>
  <w:num w:numId="3">
    <w:abstractNumId w:val="21"/>
  </w:num>
  <w:num w:numId="4">
    <w:abstractNumId w:val="20"/>
  </w:num>
  <w:num w:numId="5">
    <w:abstractNumId w:val="10"/>
  </w:num>
  <w:num w:numId="6">
    <w:abstractNumId w:val="11"/>
    <w:lvlOverride w:ilvl="0">
      <w:lvl w:ilvl="0" w:tplc="EF68241A">
        <w:start w:val="1"/>
        <w:numFmt w:val="decimal"/>
        <w:pStyle w:val="1"/>
        <w:lvlText w:val="%1."/>
        <w:lvlJc w:val="left"/>
      </w:lvl>
    </w:lvlOverride>
  </w:num>
  <w:num w:numId="7">
    <w:abstractNumId w:val="22"/>
  </w:num>
  <w:num w:numId="8">
    <w:abstractNumId w:val="9"/>
  </w:num>
  <w:num w:numId="9">
    <w:abstractNumId w:val="17"/>
  </w:num>
  <w:num w:numId="10">
    <w:abstractNumId w:val="0"/>
  </w:num>
  <w:num w:numId="11">
    <w:abstractNumId w:val="13"/>
  </w:num>
  <w:num w:numId="12">
    <w:abstractNumId w:val="15"/>
  </w:num>
  <w:num w:numId="13">
    <w:abstractNumId w:val="18"/>
  </w:num>
  <w:num w:numId="14">
    <w:abstractNumId w:val="12"/>
  </w:num>
  <w:num w:numId="15">
    <w:abstractNumId w:val="3"/>
  </w:num>
  <w:num w:numId="16">
    <w:abstractNumId w:val="14"/>
  </w:num>
  <w:num w:numId="17">
    <w:abstractNumId w:val="23"/>
  </w:num>
  <w:num w:numId="18">
    <w:abstractNumId w:val="1"/>
  </w:num>
  <w:num w:numId="19">
    <w:abstractNumId w:val="16"/>
  </w:num>
  <w:num w:numId="20">
    <w:abstractNumId w:val="6"/>
  </w:num>
  <w:num w:numId="21">
    <w:abstractNumId w:val="7"/>
  </w:num>
  <w:num w:numId="22">
    <w:abstractNumId w:val="4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CF9"/>
    <w:rsid w:val="00240CF3"/>
    <w:rsid w:val="00372CF9"/>
    <w:rsid w:val="004C39FF"/>
    <w:rsid w:val="00615EF6"/>
    <w:rsid w:val="00722867"/>
    <w:rsid w:val="009F5ECA"/>
    <w:rsid w:val="00BD639D"/>
    <w:rsid w:val="00EA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219D4F7"/>
  <w15:docId w15:val="{9F450369-B021-4A29-9F0D-F2A263269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numPr>
        <w:numId w:val="6"/>
      </w:numPr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footnote reference"/>
    <w:basedOn w:val="a0"/>
    <w:uiPriority w:val="99"/>
    <w:semiHidden/>
    <w:unhideWhenUsed/>
  </w:style>
  <w:style w:type="character" w:styleId="af6">
    <w:name w:val="Hyperlink"/>
    <w:basedOn w:val="a0"/>
    <w:unhideWhenUsed/>
    <w:rPr>
      <w:color w:val="0000FF"/>
      <w:u w:val="single"/>
    </w:rPr>
  </w:style>
  <w:style w:type="character" w:customStyle="1" w:styleId="1434">
    <w:name w:val="1434"/>
    <w:basedOn w:val="a0"/>
  </w:style>
  <w:style w:type="paragraph" w:styleId="af7">
    <w:name w:val="No Spacing"/>
    <w:uiPriority w:val="1"/>
    <w:qFormat/>
    <w:pPr>
      <w:spacing w:after="0" w:line="240" w:lineRule="auto"/>
    </w:pPr>
  </w:style>
  <w:style w:type="character" w:customStyle="1" w:styleId="1846">
    <w:name w:val="1846"/>
    <w:basedOn w:val="a0"/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b/>
      <w:bCs/>
      <w:sz w:val="20"/>
      <w:szCs w:val="20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Segoe UI" w:hAnsi="Segoe UI" w:cs="Segoe UI"/>
      <w:sz w:val="18"/>
      <w:szCs w:val="18"/>
    </w:rPr>
  </w:style>
  <w:style w:type="paragraph" w:styleId="aff1">
    <w:name w:val="footnote text"/>
    <w:basedOn w:val="a"/>
    <w:link w:val="af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Pr>
      <w:sz w:val="20"/>
      <w:szCs w:val="20"/>
    </w:rPr>
  </w:style>
  <w:style w:type="character" w:customStyle="1" w:styleId="3005">
    <w:name w:val="3005"/>
    <w:basedOn w:val="a0"/>
  </w:style>
  <w:style w:type="character" w:customStyle="1" w:styleId="10">
    <w:name w:val="Заголовок 1 Знак"/>
    <w:basedOn w:val="a0"/>
    <w:link w:val="1"/>
    <w:rPr>
      <w:rFonts w:ascii="Calibri Light" w:eastAsia="Times New Roman" w:hAnsi="Calibri Light" w:cs="Times New Roman"/>
      <w:b/>
      <w:bCs/>
      <w:sz w:val="32"/>
      <w:szCs w:val="32"/>
      <w:lang w:eastAsia="ru-RU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af9">
    <w:name w:val="Абзац списка Знак"/>
    <w:link w:val="af8"/>
    <w:uiPriority w:val="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maritimebank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D2698-E065-4307-B8DB-5F41767061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F989DB-1D64-4905-B99C-D8F2BA3B8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Афанасьева Светлана Владимировна</dc:creator>
  <cp:keywords/>
  <dc:description/>
  <cp:lastModifiedBy>Михайлов Владимир Николаевич</cp:lastModifiedBy>
  <cp:revision>4</cp:revision>
  <cp:lastPrinted>2025-08-05T12:40:00Z</cp:lastPrinted>
  <dcterms:created xsi:type="dcterms:W3CDTF">2025-08-05T12:42:00Z</dcterms:created>
  <dcterms:modified xsi:type="dcterms:W3CDTF">2025-08-05T12:47:00Z</dcterms:modified>
</cp:coreProperties>
</file>