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5C" w:rsidRDefault="00AC305C" w:rsidP="001E608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E2292B" w:rsidRPr="00E2292B" w:rsidRDefault="00BC1358" w:rsidP="001E608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</w:t>
      </w:r>
      <w:r w:rsidR="00E2292B"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заполнени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</w:t>
      </w:r>
      <w:r w:rsidR="00E2292B"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бланка</w:t>
      </w:r>
      <w:r w:rsidR="008A45C4" w:rsidRPr="008A45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2292B"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«Заявление на перевод иностранной валюты»</w:t>
      </w:r>
      <w:r w:rsidR="001970F0" w:rsidRPr="00197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970F0" w:rsidRPr="00197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МОРСКОМ БАНКЕ (АО)</w:t>
      </w:r>
    </w:p>
    <w:p w:rsidR="00BC1358" w:rsidRDefault="00BC1358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BC1358" w:rsidRDefault="00BC1358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BC1358" w:rsidRDefault="00E2292B" w:rsidP="00FE2F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Общие положения</w:t>
      </w:r>
    </w:p>
    <w:p w:rsidR="00BC1358" w:rsidRDefault="00BC1358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BC1358" w:rsidRDefault="00443661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ab/>
      </w:r>
      <w:r w:rsidR="00BC1358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Данный Порядок разработан для</w:t>
      </w:r>
      <w:r w:rsidR="00E2292B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автоматической обработки платежей Клиентов банками-корреспондентами с целью снижения времени прохождения денежных средств от Клиента Банка до Бенефициара и </w:t>
      </w:r>
      <w:r w:rsidR="00BC13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оптимизации комиссий при проведении</w:t>
      </w:r>
      <w:r w:rsidR="00E2292B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053D08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расчётных</w:t>
      </w:r>
      <w:r w:rsidR="00E2292B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операций.</w:t>
      </w:r>
    </w:p>
    <w:p w:rsidR="00BC1358" w:rsidRDefault="00443661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ab/>
      </w:r>
      <w:r w:rsidR="00053D08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Платёжный</w:t>
      </w:r>
      <w:r w:rsidR="00E2292B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документ с корректно указанными полями попадает под статус сквозной автоматической обработки. Некорректное заполнение платежных документов, отсутствие необходимой информации или возможные уточнения полей документа предполагает ручную обработку, что приводит к дополнительным комиссиям</w:t>
      </w:r>
      <w:r w:rsidR="00053D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увеличению времени обработки платежа</w:t>
      </w:r>
      <w:r w:rsidR="00E2292B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BC1358" w:rsidRDefault="00BC1358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2292B" w:rsidRPr="00F518D8" w:rsidRDefault="00443661" w:rsidP="00F5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lang w:eastAsia="ru-RU"/>
        </w:rPr>
      </w:pPr>
      <w:r w:rsidRPr="00F518D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lang w:eastAsia="ru-RU"/>
        </w:rPr>
        <w:t>1</w:t>
      </w:r>
      <w:r w:rsidR="00E2292B" w:rsidRPr="00F518D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lang w:eastAsia="ru-RU"/>
        </w:rPr>
        <w:t xml:space="preserve">. </w:t>
      </w:r>
      <w:r w:rsidR="00F518D8" w:rsidRPr="00F518D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shd w:val="clear" w:color="auto" w:fill="FFFFFF"/>
          <w:lang w:eastAsia="ru-RU"/>
        </w:rPr>
        <w:t>ПРАВИЛА ЗАПОЛНЕНИЯ</w:t>
      </w:r>
    </w:p>
    <w:p w:rsidR="00443661" w:rsidRDefault="00443661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(</w:t>
      </w:r>
      <w:r w:rsidRPr="00443661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Раздел 2. РЕКОМЕНДАЦИИ ПО ЗАПОЛНЕНИЮ ПОЛЕЙ см на стр.7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BC1358" w:rsidRPr="00E2292B" w:rsidRDefault="00BC1358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3826"/>
        <w:gridCol w:w="3601"/>
      </w:tblGrid>
      <w:tr w:rsidR="00E2292B" w:rsidRPr="00E2292B" w:rsidTr="00E229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поля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Правила заполнения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Примеры заполнения</w:t>
            </w:r>
          </w:p>
        </w:tc>
      </w:tr>
      <w:tr w:rsidR="00E2292B" w:rsidRPr="00B80CA3" w:rsidTr="00E229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Клиент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плательщика, его адрес, ИНН и номер текущего валютного счета/специального банковского счета/транзитного счета в МОРСКОМ БАН</w:t>
            </w:r>
            <w:r w:rsidR="00A77AD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 (</w:t>
            </w: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Trading Company NIKA</w:t>
            </w:r>
            <w:r w:rsidR="008A45C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 </w:t>
            </w: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Moscow, Russia, INN 7700000000, account N 40702840500000000001</w:t>
            </w:r>
          </w:p>
        </w:tc>
      </w:tr>
    </w:tbl>
    <w:p w:rsidR="007C77DD" w:rsidRPr="001E608E" w:rsidRDefault="007C77DD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</w:p>
    <w:p w:rsidR="007C77DD" w:rsidRPr="001E608E" w:rsidRDefault="007C77DD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</w:p>
    <w:p w:rsidR="007C77DD" w:rsidRPr="001E608E" w:rsidRDefault="007C77DD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</w:p>
    <w:p w:rsidR="001E608E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E608E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Комментарии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</w:t>
      </w:r>
    </w:p>
    <w:p w:rsidR="001E608E" w:rsidRDefault="001E608E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E2292B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соответствии с требованиями Международной организации по борьбе с терроризмом с 1 июля 2003 г. недопустимо отсутствие информации о плательщике и получателе-бенефициаре. Должны быть указаны сведения, включающие номер счета, полное наименование, адрес плательщика</w:t>
      </w:r>
      <w:r w:rsidR="00053D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(город и страна обязательно)</w:t>
      </w:r>
      <w:r w:rsidR="00E2292B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ИНН.</w:t>
      </w:r>
    </w:p>
    <w:p w:rsidR="00E2292B" w:rsidRPr="00E2292B" w:rsidRDefault="001E608E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E2292B"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написании названия отправителя и бенефициара рекомендуется пользоваться таблицей транслитерации: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2562"/>
      </w:tblGrid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Русский символ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Латинский символ</w:t>
            </w:r>
          </w:p>
        </w:tc>
      </w:tr>
      <w:tr w:rsidR="00E2292B" w:rsidRPr="00E2292B" w:rsidTr="00FE2FE4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B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G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ZH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Z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I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J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K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L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N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O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P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R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T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U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F, PH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KH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TS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CH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SH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SCH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YU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YA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AI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ЕЙ, ЭЙ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EY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OY</w:t>
            </w:r>
          </w:p>
        </w:tc>
      </w:tr>
      <w:tr w:rsidR="00E2292B" w:rsidRPr="00E2292B" w:rsidTr="00FE2FE4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Y</w:t>
            </w:r>
          </w:p>
        </w:tc>
      </w:tr>
    </w:tbl>
    <w:p w:rsidR="00E2292B" w:rsidRPr="00E2292B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▪ </w:t>
      </w:r>
      <w:r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32А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2835"/>
        <w:gridCol w:w="3827"/>
      </w:tblGrid>
      <w:tr w:rsidR="00E2292B" w:rsidRPr="00E2292B" w:rsidTr="00FE2FE4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поля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Правила заполнения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Примеры заполнения</w:t>
            </w:r>
          </w:p>
        </w:tc>
      </w:tr>
      <w:tr w:rsidR="00E2292B" w:rsidRPr="00E2292B" w:rsidTr="00FE2FE4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32А Наименование и код валюты, сумма перевода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Указывается буквенный код валюты, сумма перевода цифрами и прописью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USD 5000.25 (Пять тысяч долларов США 25 центов) илиUSD 5000.25 (Пять тысяч 25/100 долларов США)</w:t>
            </w:r>
          </w:p>
        </w:tc>
      </w:tr>
    </w:tbl>
    <w:p w:rsidR="00E2292B" w:rsidRPr="00E2292B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▪ </w:t>
      </w:r>
      <w:r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56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2835"/>
        <w:gridCol w:w="3827"/>
      </w:tblGrid>
      <w:tr w:rsidR="00E2292B" w:rsidRPr="00E2292B" w:rsidTr="00FE2FE4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поля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Правила заполнения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Примеры заполнения</w:t>
            </w:r>
          </w:p>
        </w:tc>
      </w:tr>
      <w:tr w:rsidR="00E2292B" w:rsidRPr="00B80CA3" w:rsidTr="00FE2FE4"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 Банк-посредник (наименование, страна, город, отделение)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имеется информация о Банке-посреднике указы-вается его код Свифт либо: наименование Банка-пос-редника, место его нахож-дения (город, страна)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CITIUS33CITIBANK N.A.New York, NY</w:t>
            </w:r>
          </w:p>
        </w:tc>
      </w:tr>
    </w:tbl>
    <w:p w:rsidR="001E608E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80CA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</w:r>
      <w:r w:rsidRPr="001E608E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Комментарии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E608E" w:rsidRPr="001E60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1E60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ля кодов иностранных клиринговых систем обычно используются следующие кодовые слова, за которыми следуют цифры:</w:t>
      </w:r>
    </w:p>
    <w:p w:rsidR="001E608E" w:rsidRPr="00C24A8F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США</w:t>
      </w:r>
      <w:r w:rsidRPr="00C24A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– FW, CH, CP, CHIPS, Routing, ABA;</w:t>
      </w:r>
    </w:p>
    <w:p w:rsidR="001E608E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Германия – BLZ, BL;</w:t>
      </w:r>
    </w:p>
    <w:p w:rsidR="001E608E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Великобритания – Sort Code, SC;</w:t>
      </w:r>
    </w:p>
    <w:p w:rsidR="001E608E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Австрия – AT;</w:t>
      </w:r>
    </w:p>
    <w:p w:rsidR="001E608E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Швейцария – SW;</w:t>
      </w:r>
    </w:p>
    <w:p w:rsidR="001E608E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Канада – ССи другие.</w:t>
      </w:r>
    </w:p>
    <w:p w:rsidR="00C66281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данном поле может быть указан только один банк.</w:t>
      </w:r>
    </w:p>
    <w:p w:rsidR="00C66281" w:rsidRDefault="00C66281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66281" w:rsidRDefault="00C66281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2292B" w:rsidRPr="00E2292B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▪</w:t>
      </w:r>
      <w:r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57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3169"/>
        <w:gridCol w:w="4077"/>
      </w:tblGrid>
      <w:tr w:rsidR="00E2292B" w:rsidRPr="00E2292B" w:rsidTr="001E608E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поля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Правила заполнения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Примеры заполнения</w:t>
            </w:r>
          </w:p>
        </w:tc>
      </w:tr>
      <w:tr w:rsidR="00E2292B" w:rsidRPr="00E2292B" w:rsidTr="001E608E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 Банк бенефициара (наименование, страна, город, отделение)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9038B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Указывается код СВИФТ Банка получателя, номер счета Банка получателя в Банке-посреднике (если известен). Если код СВИФТ не известен, указывается наименование Банка, место его нахождения (город, страна), коды иностранных клиринговых систем (если известны). В данном поле может быть указан только один банк. Если Банком получателем является не головной банк, а его филиал, информация о филиале Банка получателя переносится в поле 72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6281" w:rsidRDefault="00C66281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/36112549</w:t>
            </w:r>
          </w:p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OTJKTJ22</w:t>
            </w:r>
            <w:r w:rsidR="00C6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ORIENBANK</w:t>
            </w:r>
            <w:r w:rsidR="00C662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DUSHANBE,TADHIKISTAN</w:t>
            </w:r>
          </w:p>
        </w:tc>
      </w:tr>
    </w:tbl>
    <w:p w:rsidR="00E2292B" w:rsidRPr="00E2292B" w:rsidRDefault="00E2292B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▪ </w:t>
      </w:r>
      <w:r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59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835"/>
        <w:gridCol w:w="3260"/>
      </w:tblGrid>
      <w:tr w:rsidR="00E2292B" w:rsidRPr="00E2292B" w:rsidTr="00FE2FE4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пол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Правила заполнения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Примеры заполнения</w:t>
            </w:r>
          </w:p>
        </w:tc>
      </w:tr>
      <w:tr w:rsidR="00E2292B" w:rsidRPr="00B80CA3" w:rsidTr="00FE2FE4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59 Бенефициар(номер счета/IBAN наименование, адрес, страна, город, номер счета)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2292B" w:rsidRPr="00E2292B" w:rsidRDefault="00E2292B" w:rsidP="009038B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Указывается номер счета получателя в Банке получателя (либо IBAN), наименование получателя и его адрес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D08" w:rsidRPr="001970F0" w:rsidRDefault="00053D08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Account 900125</w:t>
            </w:r>
            <w:r w:rsidRPr="00053D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</w: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или</w:t>
            </w:r>
            <w:r w:rsidRPr="00053D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br/>
            </w: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IBAN DE48590372659287262</w:t>
            </w:r>
          </w:p>
          <w:p w:rsidR="00E2292B" w:rsidRPr="00053D08" w:rsidRDefault="00E2292B" w:rsidP="001E608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E229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HUGO BOSS223-5 Shartan str.Dushanbe, Tajikistan</w:t>
            </w:r>
          </w:p>
        </w:tc>
      </w:tr>
    </w:tbl>
    <w:p w:rsidR="00053D08" w:rsidRDefault="00E2292B" w:rsidP="00FE2F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B80CA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br/>
      </w:r>
      <w:r w:rsidRPr="001E608E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Комментарии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53D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1E608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ри осуществлении переводов в страны Европейского Союза рекомендуется указывать в строке номера счета бенефициара IBAN (Международный номер банковского счета, содержащий в себе как клиринговый код банка-бенефициара, так и номер счета бенефициара в банке-бенефициаре</w:t>
      </w:r>
      <w:r w:rsidR="00053D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053D0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2292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Неиспользование IBAN в документах на перевод в евро затрудняет автоматическую обработку платежей и влечет за собой увеличение срока прохождений платежей и дополнительные расходы по переводу.</w:t>
      </w:r>
    </w:p>
    <w:p w:rsidR="00E2292B" w:rsidRPr="00E2292B" w:rsidRDefault="00053D08" w:rsidP="001E60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ab/>
      </w:r>
      <w:r w:rsidR="00E2292B" w:rsidRPr="00E229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Перечень стран и территорий с кодами для евро-платежей, в которых необходимо указывать IBAN код</w:t>
      </w:r>
      <w:r w:rsidR="00AF4F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, и проверку его на корректность можно найти в свободном доступе в с</w:t>
      </w:r>
      <w:r w:rsidR="00BC65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е</w:t>
      </w:r>
      <w:r w:rsidR="00AF4F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ти Ин</w:t>
      </w:r>
      <w:r w:rsidR="00FE2F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</w:t>
      </w:r>
      <w:r w:rsidR="00AF4F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ернет.</w:t>
      </w:r>
    </w:p>
    <w:p w:rsidR="00E2292B" w:rsidRPr="00E2292B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E2292B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 70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865"/>
        <w:gridCol w:w="2880"/>
      </w:tblGrid>
      <w:tr w:rsidR="00E2292B" w:rsidRPr="00E2292B" w:rsidTr="00E2292B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поля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заполнения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 заполнения</w:t>
            </w:r>
          </w:p>
        </w:tc>
      </w:tr>
      <w:tr w:rsidR="00E2292B" w:rsidRPr="00E2292B" w:rsidTr="00E2292B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 Назначение платежа</w:t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  <w:t>Details of payment</w:t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  <w:t>(номер и дата контракта, счета, договора)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Указывается назначение платежа (услуги, товар, оплата пошлины и т.д.), наименование документа (контракт, счет), его номер, дата, сущность операции (п. 2.5)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 DD 190504</w:t>
            </w:r>
          </w:p>
        </w:tc>
      </w:tr>
    </w:tbl>
    <w:p w:rsidR="001E608E" w:rsidRDefault="00E2292B" w:rsidP="00FE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8E">
        <w:rPr>
          <w:rFonts w:ascii="Times New Roman" w:hAnsi="Times New Roman" w:cs="Times New Roman"/>
          <w:i/>
          <w:sz w:val="28"/>
          <w:szCs w:val="28"/>
        </w:rPr>
        <w:t>Комментарии</w:t>
      </w:r>
      <w:r w:rsidRPr="00E2292B">
        <w:rPr>
          <w:rFonts w:ascii="Times New Roman" w:hAnsi="Times New Roman" w:cs="Times New Roman"/>
          <w:sz w:val="28"/>
          <w:szCs w:val="28"/>
        </w:rPr>
        <w:t>: </w:t>
      </w:r>
      <w:r w:rsidRPr="00E2292B">
        <w:rPr>
          <w:rFonts w:ascii="Times New Roman" w:hAnsi="Times New Roman" w:cs="Times New Roman"/>
          <w:sz w:val="28"/>
          <w:szCs w:val="28"/>
        </w:rPr>
        <w:br/>
      </w:r>
      <w:r w:rsidR="001E608E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>1. Для обозначения документов рекомендуется использовать сокращения – INV (счет-фактура, счет), CTR (контракт), AGR (соглашение), PCT (проценты), N (№). Дату документа указывать следующим образом DD 190504</w:t>
      </w:r>
      <w:r w:rsidR="001E608E">
        <w:rPr>
          <w:rFonts w:ascii="Times New Roman" w:hAnsi="Times New Roman" w:cs="Times New Roman"/>
          <w:sz w:val="28"/>
          <w:szCs w:val="28"/>
        </w:rPr>
        <w:t>.</w:t>
      </w:r>
    </w:p>
    <w:p w:rsidR="00E2292B" w:rsidRPr="00E2292B" w:rsidRDefault="001E608E" w:rsidP="00FE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 xml:space="preserve">2. Во избежание попадания переводов на проверку в службу </w:t>
      </w:r>
      <w:r w:rsidR="00AF4FB5">
        <w:rPr>
          <w:rFonts w:ascii="Times New Roman" w:hAnsi="Times New Roman" w:cs="Times New Roman"/>
          <w:sz w:val="28"/>
          <w:szCs w:val="28"/>
        </w:rPr>
        <w:t>комплайнс-контроля</w:t>
      </w:r>
      <w:r w:rsidR="00E2292B" w:rsidRPr="00E2292B">
        <w:rPr>
          <w:rFonts w:ascii="Times New Roman" w:hAnsi="Times New Roman" w:cs="Times New Roman"/>
          <w:sz w:val="28"/>
          <w:szCs w:val="28"/>
        </w:rPr>
        <w:t xml:space="preserve"> иностранных банков необходимо назначение платежа писать на английском языке, избегая указания текста по-русски английскими буквами (</w:t>
      </w:r>
      <w:r w:rsidR="00AF4FB5">
        <w:rPr>
          <w:rFonts w:ascii="Times New Roman" w:hAnsi="Times New Roman" w:cs="Times New Roman"/>
          <w:sz w:val="28"/>
          <w:szCs w:val="28"/>
        </w:rPr>
        <w:t xml:space="preserve">дополнительно о назначении </w:t>
      </w:r>
      <w:r w:rsidR="00E2292B" w:rsidRPr="00E2292B">
        <w:rPr>
          <w:rFonts w:ascii="Times New Roman" w:hAnsi="Times New Roman" w:cs="Times New Roman"/>
          <w:sz w:val="28"/>
          <w:szCs w:val="28"/>
        </w:rPr>
        <w:t>см п.2.</w:t>
      </w:r>
      <w:r w:rsidR="00AF4FB5">
        <w:rPr>
          <w:rFonts w:ascii="Times New Roman" w:hAnsi="Times New Roman" w:cs="Times New Roman"/>
          <w:sz w:val="28"/>
          <w:szCs w:val="28"/>
        </w:rPr>
        <w:t>4</w:t>
      </w:r>
      <w:r w:rsidR="00E2292B" w:rsidRPr="00E2292B">
        <w:rPr>
          <w:rFonts w:ascii="Times New Roman" w:hAnsi="Times New Roman" w:cs="Times New Roman"/>
          <w:sz w:val="28"/>
          <w:szCs w:val="28"/>
        </w:rPr>
        <w:t>. разлела «2. РЕКОМЕНДАЦИИ ПО ЗАПОЛНЕНИЮ ПОЛЕЙ»)</w:t>
      </w:r>
      <w:r w:rsidR="00AF4FB5">
        <w:rPr>
          <w:rFonts w:ascii="Times New Roman" w:hAnsi="Times New Roman" w:cs="Times New Roman"/>
          <w:sz w:val="28"/>
          <w:szCs w:val="28"/>
        </w:rPr>
        <w:t>.</w:t>
      </w:r>
    </w:p>
    <w:p w:rsidR="00E2292B" w:rsidRPr="00E2292B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▪ 71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865"/>
        <w:gridCol w:w="2880"/>
      </w:tblGrid>
      <w:tr w:rsidR="00E2292B" w:rsidRPr="00E2292B" w:rsidTr="00E2292B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поля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заполнения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 заполнения</w:t>
            </w:r>
          </w:p>
        </w:tc>
      </w:tr>
      <w:tr w:rsidR="00E2292B" w:rsidRPr="00E2292B" w:rsidTr="00E2292B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71A Комиссия и расходы </w:t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  <w:t>Charges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Указывается за чей счет следует удержать комиссию (отправителя или бенефициара) и с какого счета 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удержать комиссию.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BEN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SHA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OUR</w:t>
            </w:r>
          </w:p>
        </w:tc>
      </w:tr>
    </w:tbl>
    <w:p w:rsidR="001E608E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8E">
        <w:rPr>
          <w:rFonts w:ascii="Times New Roman" w:hAnsi="Times New Roman" w:cs="Times New Roman"/>
          <w:i/>
          <w:sz w:val="28"/>
          <w:szCs w:val="28"/>
        </w:rPr>
        <w:t>Комментарии</w:t>
      </w:r>
      <w:r w:rsidRPr="00E2292B">
        <w:rPr>
          <w:rFonts w:ascii="Times New Roman" w:hAnsi="Times New Roman" w:cs="Times New Roman"/>
          <w:sz w:val="28"/>
          <w:szCs w:val="28"/>
        </w:rPr>
        <w:t>: </w:t>
      </w:r>
      <w:r w:rsidRPr="00E2292B">
        <w:rPr>
          <w:rFonts w:ascii="Times New Roman" w:hAnsi="Times New Roman" w:cs="Times New Roman"/>
          <w:sz w:val="28"/>
          <w:szCs w:val="28"/>
        </w:rPr>
        <w:br/>
      </w:r>
      <w:r w:rsidR="001E608E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>1. BEN- все комиссии и расходы за счет бенефициара;</w:t>
      </w:r>
      <w:r w:rsidRPr="00E2292B">
        <w:rPr>
          <w:rFonts w:ascii="Times New Roman" w:hAnsi="Times New Roman" w:cs="Times New Roman"/>
          <w:sz w:val="28"/>
          <w:szCs w:val="28"/>
        </w:rPr>
        <w:br/>
      </w:r>
      <w:r w:rsidR="00A77AD4">
        <w:rPr>
          <w:rFonts w:ascii="Times New Roman" w:hAnsi="Times New Roman" w:cs="Times New Roman"/>
          <w:sz w:val="28"/>
          <w:szCs w:val="28"/>
        </w:rPr>
        <w:t>SHA – комиссии Морского Банка (</w:t>
      </w:r>
      <w:r w:rsidRPr="00E2292B">
        <w:rPr>
          <w:rFonts w:ascii="Times New Roman" w:hAnsi="Times New Roman" w:cs="Times New Roman"/>
          <w:sz w:val="28"/>
          <w:szCs w:val="28"/>
        </w:rPr>
        <w:t>АО) за Ваш счет, комиссии всех последующих банков за счет бенефициара;</w:t>
      </w:r>
      <w:r w:rsidRPr="00E2292B">
        <w:rPr>
          <w:rFonts w:ascii="Times New Roman" w:hAnsi="Times New Roman" w:cs="Times New Roman"/>
          <w:sz w:val="28"/>
          <w:szCs w:val="28"/>
        </w:rPr>
        <w:br/>
        <w:t>OUR – Клиент оплачивает комиссию Банка, а также возможные комиссии банков, участвующих в проведении данного платежа.</w:t>
      </w:r>
      <w:r w:rsidRPr="00E2292B">
        <w:rPr>
          <w:rFonts w:ascii="Times New Roman" w:hAnsi="Times New Roman" w:cs="Times New Roman"/>
          <w:sz w:val="28"/>
          <w:szCs w:val="28"/>
        </w:rPr>
        <w:br/>
      </w:r>
      <w:r w:rsidRPr="00E2292B">
        <w:rPr>
          <w:rFonts w:ascii="Times New Roman" w:hAnsi="Times New Roman" w:cs="Times New Roman"/>
          <w:i/>
          <w:iCs/>
          <w:sz w:val="28"/>
          <w:szCs w:val="28"/>
        </w:rPr>
        <w:t>Следует учесть, что некоторые банки выставляют комиссии на отправителя независимо от содержания поля 71A.</w:t>
      </w:r>
      <w:r w:rsidRPr="00E2292B">
        <w:rPr>
          <w:rFonts w:ascii="Times New Roman" w:hAnsi="Times New Roman" w:cs="Times New Roman"/>
          <w:sz w:val="28"/>
          <w:szCs w:val="28"/>
        </w:rPr>
        <w:br/>
      </w:r>
      <w:r w:rsidRPr="00E229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Важно!</w:t>
      </w:r>
      <w:r w:rsidRPr="00E2292B">
        <w:rPr>
          <w:rFonts w:ascii="Times New Roman" w:hAnsi="Times New Roman" w:cs="Times New Roman"/>
          <w:i/>
          <w:iCs/>
          <w:sz w:val="28"/>
          <w:szCs w:val="28"/>
        </w:rPr>
        <w:t> Если в поле указано «OUR», это значит, что банк-корреспондент Банка выполнит платеж в полном сумме, а последующие участники цепочки платежа могут взимать свою комиссию из суммы, т.е. за счет Бенефициара (как правило, это связано с особенностями функционирования платежной системы США). </w:t>
      </w:r>
    </w:p>
    <w:p w:rsidR="00E2292B" w:rsidRPr="00E2292B" w:rsidRDefault="001E608E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>2. При указании «комиссию и расходы» отнести на счет бенефициара» - BEN, следует учитывать, что бенефициар получит меньшую сумму, чем сумма контракта или счета. Поэтому данный пункт рекомендуется заранее обговаривать с партнером.</w:t>
      </w:r>
    </w:p>
    <w:p w:rsidR="00E2292B" w:rsidRPr="00E2292B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▪ 72</w:t>
      </w:r>
    </w:p>
    <w:tbl>
      <w:tblPr>
        <w:tblW w:w="0" w:type="auto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2865"/>
        <w:gridCol w:w="2820"/>
      </w:tblGrid>
      <w:tr w:rsidR="00E2292B" w:rsidRPr="00E2292B" w:rsidTr="00FE2FE4">
        <w:trPr>
          <w:tblCellSpacing w:w="15" w:type="dxa"/>
        </w:trPr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поля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заполнения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 заполнения</w:t>
            </w:r>
          </w:p>
        </w:tc>
      </w:tr>
      <w:tr w:rsidR="00E2292B" w:rsidRPr="00E2292B" w:rsidTr="00FE2FE4">
        <w:trPr>
          <w:tblCellSpacing w:w="15" w:type="dxa"/>
        </w:trPr>
        <w:tc>
          <w:tcPr>
            <w:tcW w:w="2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72 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  <w:r w:rsidRPr="00E22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Sender to Receiver Information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Указывается информация для банков, участвующих в проведении платежа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2C6E23" wp14:editId="028A10A8">
                  <wp:extent cx="9525" cy="9525"/>
                  <wp:effectExtent l="0" t="0" r="0" b="0"/>
                  <wp:docPr id="56" name="Рисунок 56" descr="http://www.maritimebank.com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www.maritimebank.com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7DD" w:rsidRDefault="007C77DD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08E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8E">
        <w:rPr>
          <w:rFonts w:ascii="Times New Roman" w:hAnsi="Times New Roman" w:cs="Times New Roman"/>
          <w:i/>
          <w:sz w:val="28"/>
          <w:szCs w:val="28"/>
        </w:rPr>
        <w:t>Комментарии</w:t>
      </w:r>
      <w:r w:rsidRPr="00E229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292B" w:rsidRPr="00E2292B" w:rsidRDefault="001E608E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>Не рекомендуется без необходимости использовать поле 72, т.к. указание информации в поле 72 приводит к ручной обработке, задержке в исполнении и дополнительным комиссиям.</w:t>
      </w:r>
    </w:p>
    <w:p w:rsidR="00E2292B" w:rsidRPr="00E2292B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E2292B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647" w:type="dxa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3291"/>
        <w:gridCol w:w="2937"/>
      </w:tblGrid>
      <w:tr w:rsidR="00E2292B" w:rsidRPr="00E2292B" w:rsidTr="00FE2FE4">
        <w:trPr>
          <w:tblCellSpacing w:w="15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поля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заполнения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92B" w:rsidRPr="00E2292B" w:rsidRDefault="00E2292B" w:rsidP="001E60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 заполнения</w:t>
            </w:r>
          </w:p>
        </w:tc>
      </w:tr>
      <w:tr w:rsidR="007C77DD" w:rsidRPr="00E2292B" w:rsidTr="00FE2FE4">
        <w:trPr>
          <w:tblCellSpacing w:w="15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валютного контроля</w:t>
            </w:r>
          </w:p>
        </w:tc>
        <w:tc>
          <w:tcPr>
            <w:tcW w:w="3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92B" w:rsidRPr="00E2292B" w:rsidRDefault="00E2292B" w:rsidP="00C24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Графа «код вида валютной операции» - указывается</w:t>
            </w:r>
            <w:r w:rsid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 вида операции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согласно приложения </w:t>
            </w:r>
            <w:r w:rsidR="00C24A8F" w:rsidRP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Инструкции ЦБ РФ от </w:t>
            </w:r>
            <w:r w:rsidR="00C24A8F" w:rsidRP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C24A8F" w:rsidRP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C24A8F" w:rsidRP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18</w:t>
            </w:r>
            <w:r w:rsidR="00C24A8F" w:rsidRP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-И</w:t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- Графа «Обосновывающие документы » - указыва</w:t>
            </w:r>
            <w:r w:rsid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ется уникальный номер контракта в случае постановки контракта на учет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банке или номер и дата контракта, 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которому производится оплата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92B" w:rsidRPr="00E2292B" w:rsidRDefault="00E2292B" w:rsidP="00C24A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21100 </w:t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документа: </w:t>
            </w:r>
            <w:r w:rsidR="00C24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УНК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Номер документа: </w:t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14010001/0077/0000/2/1</w:t>
            </w:r>
            <w:r w:rsidRPr="00E229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документа: 15.01.2014</w:t>
            </w:r>
          </w:p>
        </w:tc>
      </w:tr>
    </w:tbl>
    <w:p w:rsidR="00E2292B" w:rsidRPr="00E2292B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2865"/>
        <w:gridCol w:w="2880"/>
      </w:tblGrid>
      <w:tr w:rsidR="00E2292B" w:rsidRPr="00E2292B" w:rsidTr="00E2292B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поля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заполнения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 заполнения</w:t>
            </w:r>
          </w:p>
        </w:tc>
      </w:tr>
      <w:tr w:rsidR="00E2292B" w:rsidRPr="00E2292B" w:rsidTr="00E2292B">
        <w:trPr>
          <w:tblCellSpacing w:w="15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Уплаченные налоги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P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Указываются реквизиты (номер, дата, сумма и прочее) представленного платежного поручения или указывается информация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292B" w:rsidRDefault="00E2292B" w:rsidP="00903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29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 № 354 от 15.03.2014, 2356,15 руб</w:t>
            </w:r>
          </w:p>
          <w:p w:rsidR="00C24A8F" w:rsidRPr="00E2292B" w:rsidRDefault="00C24A8F" w:rsidP="009038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8E">
        <w:rPr>
          <w:rFonts w:ascii="Times New Roman" w:hAnsi="Times New Roman" w:cs="Times New Roman"/>
          <w:i/>
          <w:sz w:val="28"/>
          <w:szCs w:val="28"/>
        </w:rPr>
        <w:t>Комментарии</w:t>
      </w:r>
      <w:r w:rsidRPr="00E2292B">
        <w:rPr>
          <w:rFonts w:ascii="Times New Roman" w:hAnsi="Times New Roman" w:cs="Times New Roman"/>
          <w:sz w:val="28"/>
          <w:szCs w:val="28"/>
        </w:rPr>
        <w:t>: </w:t>
      </w:r>
      <w:r w:rsidRPr="00E2292B">
        <w:rPr>
          <w:rFonts w:ascii="Times New Roman" w:hAnsi="Times New Roman" w:cs="Times New Roman"/>
          <w:sz w:val="28"/>
          <w:szCs w:val="28"/>
        </w:rPr>
        <w:br/>
      </w:r>
      <w:r w:rsidR="00FE2FE4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>Согласно ст.174 НК РФ, при перечислении денежных средств нерезидентам за оказанные ими услуги, выполненные работы на территории РФ (в случае, если нерезидент не является налогоплательщиком), необходимо одновременно с поручением на перевод представить в банк платежное поручение на уплату НДС.</w:t>
      </w: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>В случае, если обязанности по уплате НДС не возникает, в поле указывается информация «Обязанность по уплате НДС отсутствует».</w:t>
      </w:r>
    </w:p>
    <w:p w:rsidR="00E2292B" w:rsidRPr="00E2292B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>Поле является обязательным для заполнения.</w:t>
      </w: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>Бланк подписывается лицами, заявленных в Карточке с образцами подписей и оттиска печати, и заверяется печатью организации (при ее наличии). Распоряжение индивидуального предпринимателя принимается Банком при наличии подписи индивидуального предпринимателя и оттиска печати (при ее наличии).</w:t>
      </w: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292B" w:rsidRPr="00F518D8" w:rsidRDefault="00E2292B" w:rsidP="001E60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F518D8">
        <w:rPr>
          <w:rFonts w:ascii="Times New Roman" w:hAnsi="Times New Roman" w:cs="Times New Roman"/>
          <w:b/>
          <w:bCs/>
          <w:color w:val="7030A0"/>
          <w:sz w:val="28"/>
          <w:szCs w:val="28"/>
        </w:rPr>
        <w:t>2</w:t>
      </w:r>
      <w:r w:rsidR="00AF4FB5" w:rsidRPr="00F518D8">
        <w:rPr>
          <w:rFonts w:ascii="Times New Roman" w:hAnsi="Times New Roman" w:cs="Times New Roman"/>
          <w:b/>
          <w:bCs/>
          <w:color w:val="7030A0"/>
          <w:sz w:val="28"/>
          <w:szCs w:val="28"/>
        </w:rPr>
        <w:t>.</w:t>
      </w:r>
      <w:r w:rsidRPr="00F518D8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РЕКОМЕНДАЦИИ ПО ЗАПОЛНЕНИЮ ПОЛЕЙ</w:t>
      </w:r>
    </w:p>
    <w:p w:rsidR="00FE2FE4" w:rsidRPr="00E2292B" w:rsidRDefault="00FE2FE4" w:rsidP="001E6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B71" w:rsidRPr="00F518D8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2.1</w:t>
      </w:r>
      <w:r w:rsidR="001E608E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 IBAN</w:t>
      </w:r>
    </w:p>
    <w:p w:rsidR="009B3B71" w:rsidRPr="009B3B71" w:rsidRDefault="009B3B7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стран на международную структуру номеров счетов </w:t>
      </w:r>
      <w:r w:rsidRPr="009B3B71">
        <w:rPr>
          <w:rFonts w:ascii="Times New Roman" w:hAnsi="Times New Roman" w:cs="Times New Roman"/>
          <w:sz w:val="28"/>
          <w:szCs w:val="28"/>
        </w:rPr>
        <w:t>IBAN (Inte</w:t>
      </w:r>
      <w:r>
        <w:rPr>
          <w:rFonts w:ascii="Times New Roman" w:hAnsi="Times New Roman" w:cs="Times New Roman"/>
          <w:sz w:val="28"/>
          <w:szCs w:val="28"/>
        </w:rPr>
        <w:t>rnational Bank Account Number):</w:t>
      </w:r>
    </w:p>
    <w:p w:rsidR="009B3B71" w:rsidRDefault="009B3B7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B71" w:rsidRPr="009B3B71" w:rsidRDefault="009B3B71" w:rsidP="001E60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3B71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 w:rsidRPr="009B3B71">
        <w:rPr>
          <w:rFonts w:ascii="Times New Roman" w:hAnsi="Times New Roman" w:cs="Times New Roman"/>
          <w:b/>
          <w:i/>
          <w:sz w:val="28"/>
          <w:szCs w:val="28"/>
          <w:u w:val="single"/>
        </w:rPr>
        <w:t>С 04.07.2017 года в Республики Беларусь</w:t>
      </w:r>
    </w:p>
    <w:p w:rsidR="009B3B71" w:rsidRDefault="009B3B7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292B" w:rsidRPr="00E2292B">
        <w:rPr>
          <w:rFonts w:ascii="Times New Roman" w:hAnsi="Times New Roman" w:cs="Times New Roman"/>
          <w:sz w:val="28"/>
          <w:szCs w:val="28"/>
        </w:rPr>
        <w:t xml:space="preserve">С 01.01.2013 г. </w:t>
      </w:r>
      <w:r w:rsidRPr="00E2292B">
        <w:rPr>
          <w:rFonts w:ascii="Times New Roman" w:hAnsi="Times New Roman" w:cs="Times New Roman"/>
          <w:sz w:val="28"/>
          <w:szCs w:val="28"/>
        </w:rPr>
        <w:t xml:space="preserve">в </w:t>
      </w:r>
      <w:r w:rsidRPr="009B3B71">
        <w:rPr>
          <w:rFonts w:ascii="Times New Roman" w:hAnsi="Times New Roman" w:cs="Times New Roman"/>
          <w:sz w:val="28"/>
          <w:szCs w:val="28"/>
        </w:rPr>
        <w:t>странах </w:t>
      </w:r>
      <w:r w:rsidRPr="009B3B71">
        <w:rPr>
          <w:rFonts w:ascii="Times New Roman" w:hAnsi="Times New Roman" w:cs="Times New Roman"/>
          <w:bCs/>
          <w:sz w:val="28"/>
          <w:szCs w:val="28"/>
        </w:rPr>
        <w:t>Азербайджан и Молдова</w:t>
      </w:r>
      <w:r w:rsidRPr="00E2292B">
        <w:rPr>
          <w:rFonts w:ascii="Times New Roman" w:hAnsi="Times New Roman" w:cs="Times New Roman"/>
          <w:sz w:val="28"/>
          <w:szCs w:val="28"/>
        </w:rPr>
        <w:t> </w:t>
      </w:r>
    </w:p>
    <w:p w:rsidR="009B3B71" w:rsidRDefault="009B3B7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08E" w:rsidRDefault="009B3B7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2292B" w:rsidRPr="00E2292B">
        <w:rPr>
          <w:rFonts w:ascii="Times New Roman" w:hAnsi="Times New Roman" w:cs="Times New Roman"/>
          <w:sz w:val="28"/>
          <w:szCs w:val="28"/>
        </w:rPr>
        <w:t>аличие в валютных переводах номера счета получателя в формате IBAN обязательно</w:t>
      </w:r>
      <w:r>
        <w:rPr>
          <w:rFonts w:ascii="Times New Roman" w:hAnsi="Times New Roman" w:cs="Times New Roman"/>
          <w:sz w:val="28"/>
          <w:szCs w:val="28"/>
        </w:rPr>
        <w:t xml:space="preserve"> во всех валютах</w:t>
      </w:r>
      <w:r w:rsidR="00E2292B" w:rsidRPr="00E2292B">
        <w:rPr>
          <w:rFonts w:ascii="Times New Roman" w:hAnsi="Times New Roman" w:cs="Times New Roman"/>
          <w:sz w:val="28"/>
          <w:szCs w:val="28"/>
        </w:rPr>
        <w:t>.</w:t>
      </w:r>
    </w:p>
    <w:p w:rsidR="001E608E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Указанный IBAN до</w:t>
      </w:r>
      <w:r w:rsidR="009B3B71">
        <w:rPr>
          <w:rFonts w:ascii="Times New Roman" w:hAnsi="Times New Roman" w:cs="Times New Roman"/>
          <w:sz w:val="28"/>
          <w:szCs w:val="28"/>
        </w:rPr>
        <w:t>лжен быть корректен.</w:t>
      </w:r>
    </w:p>
    <w:p w:rsidR="00E2292B" w:rsidRDefault="009B3B7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Платежи с неверным </w:t>
      </w:r>
      <w:r w:rsidR="00E2292B" w:rsidRPr="00E2292B">
        <w:rPr>
          <w:rFonts w:ascii="Times New Roman" w:hAnsi="Times New Roman" w:cs="Times New Roman"/>
          <w:sz w:val="28"/>
          <w:szCs w:val="28"/>
        </w:rPr>
        <w:t>IBAN в реквизитах переводов в пользу получателей банков</w:t>
      </w:r>
      <w:r>
        <w:rPr>
          <w:rFonts w:ascii="Times New Roman" w:hAnsi="Times New Roman" w:cs="Times New Roman"/>
          <w:sz w:val="28"/>
          <w:szCs w:val="28"/>
        </w:rPr>
        <w:t xml:space="preserve">, поддерживающих формат счета </w:t>
      </w:r>
      <w:r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="00E2292B" w:rsidRPr="00E2292B">
        <w:rPr>
          <w:rFonts w:ascii="Times New Roman" w:hAnsi="Times New Roman" w:cs="Times New Roman"/>
          <w:sz w:val="28"/>
          <w:szCs w:val="28"/>
        </w:rPr>
        <w:t xml:space="preserve">, </w:t>
      </w:r>
      <w:r w:rsidR="00E2292B" w:rsidRPr="009B3B71">
        <w:rPr>
          <w:rFonts w:ascii="Times New Roman" w:hAnsi="Times New Roman" w:cs="Times New Roman"/>
          <w:sz w:val="28"/>
          <w:szCs w:val="28"/>
          <w:u w:val="single"/>
        </w:rPr>
        <w:t>могут быть отбракованы</w:t>
      </w:r>
      <w:r w:rsidR="00E2292B" w:rsidRPr="00E2292B">
        <w:rPr>
          <w:rFonts w:ascii="Times New Roman" w:hAnsi="Times New Roman" w:cs="Times New Roman"/>
          <w:sz w:val="28"/>
          <w:szCs w:val="28"/>
        </w:rPr>
        <w:t>.</w:t>
      </w:r>
    </w:p>
    <w:p w:rsidR="001E608E" w:rsidRPr="00E2292B" w:rsidRDefault="001E608E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B71" w:rsidRPr="001E608E" w:rsidRDefault="009B3B7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08E" w:rsidRPr="00F518D8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2.2</w:t>
      </w:r>
      <w:r w:rsidR="001E608E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Требования к заполнению заявления на перевод иностранной валюты согласно рекомендациям ФАТФ.</w:t>
      </w:r>
    </w:p>
    <w:p w:rsidR="001E608E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038B0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 xml:space="preserve">В соответствии с мировой практикой, направленной на противодействие легализации доходов, полученных преступных путем, и финансированию терроризма, а также согласно рекомендациям ФАТФ, банковские структуры включают обязательное условие указания в </w:t>
      </w:r>
      <w:r w:rsidR="009038B0" w:rsidRPr="00E2292B">
        <w:rPr>
          <w:rFonts w:ascii="Times New Roman" w:hAnsi="Times New Roman" w:cs="Times New Roman"/>
          <w:sz w:val="28"/>
          <w:szCs w:val="28"/>
        </w:rPr>
        <w:t>платёжном</w:t>
      </w:r>
      <w:r w:rsidRPr="00E2292B">
        <w:rPr>
          <w:rFonts w:ascii="Times New Roman" w:hAnsi="Times New Roman" w:cs="Times New Roman"/>
          <w:sz w:val="28"/>
          <w:szCs w:val="28"/>
        </w:rPr>
        <w:t xml:space="preserve"> поручении следующих реквизитов: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038B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2292B">
        <w:rPr>
          <w:rFonts w:ascii="Times New Roman" w:hAnsi="Times New Roman" w:cs="Times New Roman"/>
          <w:b/>
          <w:bCs/>
          <w:sz w:val="28"/>
          <w:szCs w:val="28"/>
        </w:rPr>
        <w:t>В поле 50:</w:t>
      </w:r>
      <w:r w:rsidRPr="00E2292B">
        <w:rPr>
          <w:rFonts w:ascii="Times New Roman" w:hAnsi="Times New Roman" w:cs="Times New Roman"/>
          <w:sz w:val="28"/>
          <w:szCs w:val="28"/>
        </w:rPr>
        <w:t> приказодатель: номер счета, полное наименование, адрес (с указанием наименования улицы, города и страны)</w:t>
      </w: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2FE4" w:rsidRDefault="009038B0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>В поле 59</w:t>
      </w:r>
      <w:r w:rsidR="00E2292B" w:rsidRPr="00E2292B">
        <w:rPr>
          <w:rFonts w:ascii="Times New Roman" w:hAnsi="Times New Roman" w:cs="Times New Roman"/>
          <w:sz w:val="28"/>
          <w:szCs w:val="28"/>
        </w:rPr>
        <w:t>: бенефициар: номер счета, полное наименование, адрес (с указанием наименования улицы, города и страны)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038B0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 xml:space="preserve">В случае отсутствия одного или нескольких вышеперечисленных реквизитов, банк ведущий счет бенефициара, имеет право задержать кредитование счета бенефициара до получения </w:t>
      </w:r>
      <w:r w:rsidR="00DD005A">
        <w:rPr>
          <w:rFonts w:ascii="Times New Roman" w:hAnsi="Times New Roman" w:cs="Times New Roman"/>
          <w:sz w:val="28"/>
          <w:szCs w:val="28"/>
        </w:rPr>
        <w:t>дополнительной</w:t>
      </w:r>
      <w:r w:rsidR="00DD005A" w:rsidRPr="00E2292B"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информации.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038B0">
        <w:rPr>
          <w:rFonts w:ascii="Times New Roman" w:hAnsi="Times New Roman" w:cs="Times New Roman"/>
          <w:sz w:val="28"/>
          <w:szCs w:val="28"/>
        </w:rPr>
        <w:tab/>
      </w:r>
      <w:r w:rsidR="00DD005A">
        <w:rPr>
          <w:rFonts w:ascii="Times New Roman" w:hAnsi="Times New Roman" w:cs="Times New Roman"/>
          <w:sz w:val="28"/>
          <w:szCs w:val="28"/>
        </w:rPr>
        <w:t>К</w:t>
      </w:r>
      <w:r w:rsidRPr="00E2292B">
        <w:rPr>
          <w:rFonts w:ascii="Times New Roman" w:hAnsi="Times New Roman" w:cs="Times New Roman"/>
          <w:sz w:val="28"/>
          <w:szCs w:val="28"/>
        </w:rPr>
        <w:t>омиссии иностранных банков за переписку в связи с недостаточностью вышеуказанных реквизитов взимаются с клиента.</w:t>
      </w:r>
    </w:p>
    <w:p w:rsidR="00FE2FE4" w:rsidRPr="00F518D8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Pr="00E2292B">
        <w:rPr>
          <w:rFonts w:ascii="Times New Roman" w:hAnsi="Times New Roman" w:cs="Times New Roman"/>
          <w:sz w:val="28"/>
          <w:szCs w:val="28"/>
        </w:rPr>
        <w:br/>
      </w:r>
      <w:r w:rsidR="006A17F6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2.3</w:t>
      </w:r>
      <w:r w:rsidR="00034E23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</w:t>
      </w:r>
      <w:r w:rsidR="00443661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Рекомендации по</w:t>
      </w: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заполнени</w:t>
      </w:r>
      <w:r w:rsidR="00443661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ю</w:t>
      </w: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 xml:space="preserve"> Заявления при переводе средств в китайских юанях (CNY)</w:t>
      </w:r>
      <w:r w:rsidR="007C77DD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</w:p>
    <w:p w:rsidR="003E602B" w:rsidRPr="00E2292B" w:rsidRDefault="003E60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DB6" w:rsidRDefault="00924DB6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05A">
        <w:rPr>
          <w:rFonts w:ascii="Times New Roman" w:hAnsi="Times New Roman" w:cs="Times New Roman"/>
          <w:sz w:val="28"/>
          <w:szCs w:val="28"/>
        </w:rPr>
        <w:t xml:space="preserve">По информации полученной от нашего  </w:t>
      </w:r>
      <w:r w:rsidR="00DD005A" w:rsidRPr="00E2292B">
        <w:rPr>
          <w:rFonts w:ascii="Times New Roman" w:hAnsi="Times New Roman" w:cs="Times New Roman"/>
          <w:sz w:val="28"/>
          <w:szCs w:val="28"/>
        </w:rPr>
        <w:t>банк</w:t>
      </w:r>
      <w:r w:rsidR="00DD005A">
        <w:rPr>
          <w:rFonts w:ascii="Times New Roman" w:hAnsi="Times New Roman" w:cs="Times New Roman"/>
          <w:sz w:val="28"/>
          <w:szCs w:val="28"/>
        </w:rPr>
        <w:t>а</w:t>
      </w:r>
      <w:r w:rsidR="00DD005A" w:rsidRPr="00E229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корреспондента </w:t>
      </w:r>
      <w:r w:rsidR="00DD005A">
        <w:rPr>
          <w:rFonts w:ascii="Times New Roman" w:hAnsi="Times New Roman" w:cs="Times New Roman"/>
          <w:sz w:val="28"/>
          <w:szCs w:val="28"/>
        </w:rPr>
        <w:t>в</w:t>
      </w:r>
      <w:r w:rsidR="00E2292B" w:rsidRPr="00E2292B">
        <w:rPr>
          <w:rFonts w:ascii="Times New Roman" w:hAnsi="Times New Roman" w:cs="Times New Roman"/>
          <w:sz w:val="28"/>
          <w:szCs w:val="28"/>
        </w:rPr>
        <w:t xml:space="preserve"> соответствии с заявлением Центрального Банка Китая китайская национальная платёжная система (CNAPS - China National Advanced Payment System) модернизирована до второй версии (CNAPS2) в 2014 году. С выпуском CNAPS2 в международных внешних переводах </w:t>
      </w:r>
      <w:r w:rsidR="00DD005A">
        <w:rPr>
          <w:rFonts w:ascii="Times New Roman" w:hAnsi="Times New Roman" w:cs="Times New Roman"/>
          <w:sz w:val="28"/>
          <w:szCs w:val="28"/>
        </w:rPr>
        <w:t>необходимо</w:t>
      </w:r>
      <w:r w:rsidR="00E2292B" w:rsidRPr="00E2292B">
        <w:rPr>
          <w:rFonts w:ascii="Times New Roman" w:hAnsi="Times New Roman" w:cs="Times New Roman"/>
          <w:sz w:val="28"/>
          <w:szCs w:val="28"/>
        </w:rPr>
        <w:t> 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>обязательно</w:t>
      </w:r>
      <w:r w:rsidR="00DD005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 xml:space="preserve"> указа</w:t>
      </w:r>
      <w:r w:rsidR="009038B0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D005A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 xml:space="preserve"> код</w:t>
      </w:r>
      <w:r w:rsidR="00DD005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2292B" w:rsidRPr="00E2292B">
        <w:rPr>
          <w:rFonts w:ascii="Times New Roman" w:hAnsi="Times New Roman" w:cs="Times New Roman"/>
          <w:sz w:val="28"/>
          <w:szCs w:val="28"/>
        </w:rPr>
        <w:t> 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 xml:space="preserve">в поле 72 </w:t>
      </w:r>
      <w:r w:rsidR="00643F8B">
        <w:rPr>
          <w:rFonts w:ascii="Times New Roman" w:hAnsi="Times New Roman" w:cs="Times New Roman"/>
          <w:sz w:val="28"/>
          <w:szCs w:val="28"/>
        </w:rPr>
        <w:t>«Дополнительная информация»</w:t>
      </w:r>
      <w:r w:rsidR="00E2292B" w:rsidRPr="00E2292B">
        <w:rPr>
          <w:rFonts w:ascii="Times New Roman" w:hAnsi="Times New Roman" w:cs="Times New Roman"/>
          <w:sz w:val="28"/>
          <w:szCs w:val="28"/>
        </w:rPr>
        <w:t>. 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lastRenderedPageBreak/>
        <w:br/>
      </w:r>
      <w:r w:rsidR="00FE2FE4">
        <w:rPr>
          <w:rFonts w:ascii="Times New Roman" w:hAnsi="Times New Roman" w:cs="Times New Roman"/>
          <w:sz w:val="28"/>
          <w:szCs w:val="28"/>
        </w:rPr>
        <w:tab/>
      </w:r>
      <w:r w:rsidR="00643F8B">
        <w:rPr>
          <w:rFonts w:ascii="Times New Roman" w:hAnsi="Times New Roman" w:cs="Times New Roman"/>
          <w:sz w:val="28"/>
          <w:szCs w:val="28"/>
        </w:rPr>
        <w:t xml:space="preserve">В случае отсутствия кода </w:t>
      </w:r>
      <w:r w:rsidR="00643F8B" w:rsidRPr="00E2292B">
        <w:rPr>
          <w:rFonts w:ascii="Times New Roman" w:hAnsi="Times New Roman" w:cs="Times New Roman"/>
          <w:sz w:val="28"/>
          <w:szCs w:val="28"/>
        </w:rPr>
        <w:t>назначения платежа</w:t>
      </w:r>
      <w:r w:rsidR="00643F8B">
        <w:rPr>
          <w:rFonts w:ascii="Times New Roman" w:hAnsi="Times New Roman" w:cs="Times New Roman"/>
          <w:sz w:val="28"/>
          <w:szCs w:val="28"/>
        </w:rPr>
        <w:t xml:space="preserve">  в поле 72 , перевод будет оставлен без исполнения банком бенефициаром.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  <w:t>Инструкции по международным внешним переводам в CNY, отправляемые Вами, должны содержать коды назначения платежа, начинающиеся со строки 1 в поле 72. </w:t>
      </w:r>
    </w:p>
    <w:p w:rsidR="008A45C4" w:rsidRPr="00E2292B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6A17F6">
        <w:rPr>
          <w:rFonts w:ascii="Times New Roman" w:hAnsi="Times New Roman" w:cs="Times New Roman"/>
          <w:sz w:val="28"/>
          <w:szCs w:val="28"/>
        </w:rPr>
        <w:t>2.</w:t>
      </w:r>
      <w:r w:rsidR="006A17F6" w:rsidRPr="00C359FF">
        <w:rPr>
          <w:rFonts w:ascii="Times New Roman" w:hAnsi="Times New Roman" w:cs="Times New Roman"/>
          <w:sz w:val="28"/>
          <w:szCs w:val="28"/>
        </w:rPr>
        <w:t>3</w:t>
      </w:r>
      <w:r w:rsidRPr="00E2292B">
        <w:rPr>
          <w:rFonts w:ascii="Times New Roman" w:hAnsi="Times New Roman" w:cs="Times New Roman"/>
          <w:sz w:val="28"/>
          <w:szCs w:val="28"/>
        </w:rPr>
        <w:t>.1. </w:t>
      </w:r>
      <w:r w:rsidRPr="00E2292B">
        <w:rPr>
          <w:rFonts w:ascii="Times New Roman" w:hAnsi="Times New Roman" w:cs="Times New Roman"/>
          <w:b/>
          <w:bCs/>
          <w:sz w:val="28"/>
          <w:szCs w:val="28"/>
        </w:rPr>
        <w:t>Поле 72: Код</w:t>
      </w:r>
      <w:r w:rsidR="00643F8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22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F8B">
        <w:rPr>
          <w:rFonts w:ascii="Times New Roman" w:hAnsi="Times New Roman" w:cs="Times New Roman"/>
          <w:sz w:val="28"/>
          <w:szCs w:val="28"/>
        </w:rPr>
        <w:t>назначения платежей</w:t>
      </w:r>
      <w:r w:rsidR="00643F8B">
        <w:rPr>
          <w:rFonts w:ascii="Times New Roman" w:hAnsi="Times New Roman" w:cs="Times New Roman"/>
          <w:b/>
          <w:bCs/>
          <w:sz w:val="28"/>
          <w:szCs w:val="28"/>
        </w:rPr>
        <w:t xml:space="preserve"> на т</w:t>
      </w:r>
      <w:r w:rsidR="00643F8B" w:rsidRPr="00E2292B">
        <w:rPr>
          <w:rFonts w:ascii="Times New Roman" w:hAnsi="Times New Roman" w:cs="Times New Roman"/>
          <w:b/>
          <w:bCs/>
          <w:sz w:val="28"/>
          <w:szCs w:val="28"/>
        </w:rPr>
        <w:t>ерриторию </w:t>
      </w:r>
      <w:r w:rsidR="00643F8B" w:rsidRPr="00E2292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континентального Китая</w:t>
      </w:r>
      <w:r w:rsidR="00643F8B" w:rsidRPr="00E2292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Pr="00E229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F8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E2292B">
        <w:rPr>
          <w:rFonts w:ascii="Times New Roman" w:hAnsi="Times New Roman" w:cs="Times New Roman"/>
          <w:b/>
          <w:bCs/>
          <w:sz w:val="28"/>
          <w:szCs w:val="28"/>
          <w:u w:val="single"/>
        </w:rPr>
        <w:t>Гонконг</w:t>
      </w:r>
      <w:r w:rsidRPr="00E2292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A45C4" w:rsidRPr="00E2292B">
        <w:rPr>
          <w:rFonts w:ascii="Times New Roman" w:hAnsi="Times New Roman" w:cs="Times New Roman"/>
          <w:b/>
          <w:bCs/>
          <w:sz w:val="28"/>
          <w:szCs w:val="28"/>
        </w:rPr>
        <w:t> (Гонконг не относятся к континентальному Китаю)</w:t>
      </w:r>
    </w:p>
    <w:p w:rsidR="00B8116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038B0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>В поле 72 "ИНФОРМАЦИЯ ОТПРАВИТЕЛЯ ПОЛУЧАТЕЛЮ / SENDER TO RECEIVER INFORMATION" Заявления на перевод в зависимости от назначения платежа и характера операции необходимо обязательно указать од</w:t>
      </w:r>
      <w:r w:rsidR="00643F8B">
        <w:rPr>
          <w:rFonts w:ascii="Times New Roman" w:hAnsi="Times New Roman" w:cs="Times New Roman"/>
          <w:sz w:val="28"/>
          <w:szCs w:val="28"/>
        </w:rPr>
        <w:t>и</w:t>
      </w:r>
      <w:r w:rsidRPr="00E2292B">
        <w:rPr>
          <w:rFonts w:ascii="Times New Roman" w:hAnsi="Times New Roman" w:cs="Times New Roman"/>
          <w:sz w:val="28"/>
          <w:szCs w:val="28"/>
        </w:rPr>
        <w:t xml:space="preserve">н из </w:t>
      </w:r>
      <w:r w:rsidR="00643F8B">
        <w:rPr>
          <w:rFonts w:ascii="Times New Roman" w:hAnsi="Times New Roman" w:cs="Times New Roman"/>
          <w:sz w:val="28"/>
          <w:szCs w:val="28"/>
        </w:rPr>
        <w:t>нижеприведенных к</w:t>
      </w:r>
      <w:r w:rsidR="00643F8B" w:rsidRPr="001E608E">
        <w:rPr>
          <w:rFonts w:ascii="Calibri" w:hAnsi="Calibri" w:cs="Calibri"/>
          <w:bCs/>
          <w:sz w:val="28"/>
          <w:szCs w:val="28"/>
        </w:rPr>
        <w:t>одов</w:t>
      </w:r>
      <w:r w:rsidR="00643F8B" w:rsidRPr="001E608E">
        <w:rPr>
          <w:rFonts w:ascii="Calibri" w:hAnsi="Calibri" w:cs="Calibri"/>
          <w:bCs/>
          <w:spacing w:val="-2"/>
          <w:sz w:val="28"/>
          <w:szCs w:val="28"/>
        </w:rPr>
        <w:t xml:space="preserve"> </w:t>
      </w:r>
      <w:r w:rsidR="00643F8B" w:rsidRPr="001E608E">
        <w:rPr>
          <w:rFonts w:ascii="Calibri" w:hAnsi="Calibri" w:cs="Calibri"/>
          <w:bCs/>
          <w:sz w:val="28"/>
          <w:szCs w:val="28"/>
        </w:rPr>
        <w:t>о</w:t>
      </w:r>
      <w:r w:rsidR="00643F8B" w:rsidRPr="001E608E">
        <w:rPr>
          <w:rFonts w:ascii="Calibri" w:hAnsi="Calibri" w:cs="Calibri"/>
          <w:bCs/>
          <w:spacing w:val="1"/>
          <w:sz w:val="28"/>
          <w:szCs w:val="28"/>
        </w:rPr>
        <w:t>п</w:t>
      </w:r>
      <w:r w:rsidR="00643F8B" w:rsidRPr="001E608E">
        <w:rPr>
          <w:rFonts w:ascii="Calibri" w:hAnsi="Calibri" w:cs="Calibri"/>
          <w:bCs/>
          <w:spacing w:val="-2"/>
          <w:sz w:val="28"/>
          <w:szCs w:val="28"/>
        </w:rPr>
        <w:t>е</w:t>
      </w:r>
      <w:r w:rsidR="00643F8B" w:rsidRPr="001E608E">
        <w:rPr>
          <w:rFonts w:ascii="Calibri" w:hAnsi="Calibri" w:cs="Calibri"/>
          <w:bCs/>
          <w:sz w:val="28"/>
          <w:szCs w:val="28"/>
        </w:rPr>
        <w:t>р</w:t>
      </w:r>
      <w:r w:rsidR="00643F8B" w:rsidRPr="001E608E">
        <w:rPr>
          <w:rFonts w:ascii="Calibri" w:hAnsi="Calibri" w:cs="Calibri"/>
          <w:bCs/>
          <w:spacing w:val="-1"/>
          <w:sz w:val="28"/>
          <w:szCs w:val="28"/>
        </w:rPr>
        <w:t>а</w:t>
      </w:r>
      <w:r w:rsidR="00643F8B" w:rsidRPr="001E608E">
        <w:rPr>
          <w:rFonts w:ascii="Calibri" w:hAnsi="Calibri" w:cs="Calibri"/>
          <w:bCs/>
          <w:sz w:val="28"/>
          <w:szCs w:val="28"/>
        </w:rPr>
        <w:t>ций</w:t>
      </w:r>
      <w:r w:rsidR="00643F8B" w:rsidRPr="00643F8B" w:rsidDel="00643F8B"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:</w:t>
      </w:r>
    </w:p>
    <w:p w:rsidR="008A45C4" w:rsidRPr="00B8116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B81164">
        <w:rPr>
          <w:rFonts w:ascii="Times New Roman" w:hAnsi="Times New Roman" w:cs="Times New Roman"/>
          <w:sz w:val="20"/>
          <w:szCs w:val="20"/>
        </w:rPr>
        <w:t>(табл.действ. с 17/04/2017г.)</w:t>
      </w:r>
    </w:p>
    <w:tbl>
      <w:tblPr>
        <w:tblW w:w="9247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7"/>
        <w:gridCol w:w="1134"/>
        <w:gridCol w:w="1843"/>
        <w:gridCol w:w="1843"/>
      </w:tblGrid>
      <w:tr w:rsidR="006C323B" w:rsidTr="001E608E">
        <w:trPr>
          <w:trHeight w:hRule="exact" w:val="506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25" w:right="40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Коды</w:t>
            </w:r>
            <w:r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о</w:t>
            </w:r>
            <w:r>
              <w:rPr>
                <w:rFonts w:ascii="Calibri" w:hAnsi="Calibri" w:cs="Calibri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>е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р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а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ций</w:t>
            </w:r>
          </w:p>
        </w:tc>
      </w:tr>
      <w:tr w:rsidR="006C323B" w:rsidTr="001E608E">
        <w:trPr>
          <w:trHeight w:hRule="exact" w:val="293"/>
        </w:trPr>
        <w:tc>
          <w:tcPr>
            <w:tcW w:w="4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502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Н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аз</w:t>
            </w:r>
            <w:r>
              <w:rPr>
                <w:rFonts w:ascii="Calibri" w:hAnsi="Calibri" w:cs="Calibri"/>
                <w:b/>
                <w:bCs/>
                <w:color w:val="FFFFFF"/>
              </w:rPr>
              <w:t>н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а</w:t>
            </w:r>
            <w:r>
              <w:rPr>
                <w:rFonts w:ascii="Calibri" w:hAnsi="Calibri" w:cs="Calibri"/>
                <w:b/>
                <w:bCs/>
                <w:color w:val="FFFFFF"/>
              </w:rPr>
              <w:t>че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н</w:t>
            </w:r>
            <w:r>
              <w:rPr>
                <w:rFonts w:ascii="Calibri" w:hAnsi="Calibri" w:cs="Calibri"/>
                <w:b/>
                <w:bCs/>
                <w:color w:val="FFFFFF"/>
              </w:rPr>
              <w:t>ие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</w:rPr>
              <w:t>п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ла</w:t>
            </w:r>
            <w:r>
              <w:rPr>
                <w:rFonts w:ascii="Calibri" w:hAnsi="Calibri" w:cs="Calibri"/>
                <w:b/>
                <w:bCs/>
                <w:color w:val="FFFFFF"/>
              </w:rPr>
              <w:t>тежа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2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M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</w:rPr>
              <w:t>1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0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</w:rPr>
              <w:t>3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/</w:t>
            </w:r>
            <w:r>
              <w:rPr>
                <w:rFonts w:ascii="Calibri" w:hAnsi="Calibri" w:cs="Calibri"/>
                <w:b/>
                <w:bCs/>
                <w:color w:val="FFFFFF"/>
                <w:spacing w:val="-2"/>
              </w:rPr>
              <w:t>2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0</w:t>
            </w:r>
            <w:r>
              <w:rPr>
                <w:rFonts w:ascii="Calibri" w:hAnsi="Calibri" w:cs="Calibri"/>
                <w:b/>
                <w:bCs/>
                <w:color w:val="FFFFFF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34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Т</w:t>
            </w:r>
            <w:r>
              <w:rPr>
                <w:rFonts w:ascii="Calibri" w:hAnsi="Calibri" w:cs="Calibri"/>
                <w:b/>
                <w:bCs/>
                <w:color w:val="FFFFFF"/>
              </w:rPr>
              <w:t>ип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FFFF"/>
              </w:rPr>
              <w:t>п</w:t>
            </w: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ла</w:t>
            </w:r>
            <w:r>
              <w:rPr>
                <w:rFonts w:ascii="Calibri" w:hAnsi="Calibri" w:cs="Calibri"/>
                <w:b/>
                <w:bCs/>
                <w:color w:val="FFFFFF"/>
              </w:rPr>
              <w:t>тежа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23" w:righ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-1"/>
              </w:rPr>
              <w:t>:</w:t>
            </w:r>
            <w:r>
              <w:rPr>
                <w:rFonts w:ascii="Calibri" w:hAnsi="Calibri" w:cs="Calibri"/>
                <w:b/>
                <w:bCs/>
                <w:color w:val="FFFFFF"/>
                <w:spacing w:val="1"/>
              </w:rPr>
              <w:t>72</w:t>
            </w:r>
            <w:r>
              <w:rPr>
                <w:rFonts w:ascii="Calibri" w:hAnsi="Calibri" w:cs="Calibri"/>
                <w:b/>
                <w:bCs/>
                <w:color w:val="FFFFFF"/>
              </w:rPr>
              <w:t>:</w:t>
            </w:r>
          </w:p>
        </w:tc>
      </w:tr>
      <w:tr w:rsidR="006C323B" w:rsidTr="001E608E">
        <w:trPr>
          <w:trHeight w:hRule="exact" w:val="312"/>
        </w:trPr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5" w:right="16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еж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р: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75" w:right="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юч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юбого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а,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76" w:right="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ы,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брет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pacing w:val="5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риним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ате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D/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285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17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1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17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7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77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7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9" w:right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D/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9" w:right="5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9" w:right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85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17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D/</w:t>
            </w:r>
          </w:p>
        </w:tc>
      </w:tr>
      <w:tr w:rsidR="006C323B" w:rsidTr="009038B0">
        <w:trPr>
          <w:trHeight w:hRule="exact" w:val="1162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1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17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7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77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/R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D/</w:t>
            </w:r>
          </w:p>
        </w:tc>
      </w:tr>
      <w:tr w:rsidR="006C323B" w:rsidTr="001E608E">
        <w:trPr>
          <w:trHeight w:hRule="exact" w:val="312"/>
        </w:trPr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640" w:right="16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еж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луг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и: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387" w:right="3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ючая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,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94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связа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дря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вые,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он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иц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5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6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-4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риним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ате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6" w:right="6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/S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R/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6" w:right="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6" w:right="6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285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4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4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4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7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11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/RS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11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/S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R/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4" w:right="6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85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C323B" w:rsidTr="009038B0">
        <w:trPr>
          <w:trHeight w:hRule="exact" w:val="140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1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/RS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352" w:right="13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ьные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и: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89" w:right="6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бре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140"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в),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ямые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N)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нн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 w:right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ит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ьш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ямые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е,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FDI,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QFI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аги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1" w:right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/C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F/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1" w:right="6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41" w:right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85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4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4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44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27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6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/RC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F/</w:t>
            </w:r>
          </w:p>
        </w:tc>
      </w:tr>
      <w:tr w:rsidR="006C323B" w:rsidTr="001E608E">
        <w:trPr>
          <w:trHeight w:hRule="exact" w:val="312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6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lastRenderedPageBreak/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lastRenderedPageBreak/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39" w:righ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/C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F/</w:t>
            </w:r>
          </w:p>
        </w:tc>
      </w:tr>
      <w:tr w:rsidR="006C323B" w:rsidTr="001E608E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39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39" w:righ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285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44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F/</w:t>
            </w:r>
          </w:p>
        </w:tc>
      </w:tr>
      <w:tr w:rsidR="006C323B" w:rsidTr="009038B0">
        <w:trPr>
          <w:trHeight w:hRule="exact" w:val="1199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44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544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6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/RC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F/</w:t>
            </w:r>
          </w:p>
        </w:tc>
      </w:tr>
      <w:tr w:rsidR="006C323B" w:rsidTr="001E608E">
        <w:trPr>
          <w:trHeight w:hRule="exact" w:val="312"/>
        </w:trPr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2" w:after="0" w:line="236" w:lineRule="auto"/>
              <w:ind w:left="183" w:right="177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иц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5" w:space="0" w:color="D7D7D7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" w:after="0"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17" w:right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СА/</w:t>
            </w:r>
          </w:p>
        </w:tc>
      </w:tr>
      <w:tr w:rsidR="006C323B" w:rsidTr="00E917C8">
        <w:trPr>
          <w:trHeight w:hRule="exact" w:val="632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17" w:righ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614" w:right="5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СА/</w:t>
            </w:r>
          </w:p>
        </w:tc>
      </w:tr>
      <w:tr w:rsidR="006C323B" w:rsidTr="00E917C8">
        <w:trPr>
          <w:trHeight w:hRule="exact" w:val="311"/>
        </w:trPr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7D7D7"/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1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изич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иц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26" w:right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/</w:t>
            </w:r>
          </w:p>
        </w:tc>
      </w:tr>
      <w:tr w:rsidR="006C323B" w:rsidTr="00E917C8">
        <w:trPr>
          <w:trHeight w:hRule="exact" w:val="310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7D7D7"/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26" w:right="6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626" w:right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85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3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C323B" w:rsidTr="00E917C8">
        <w:trPr>
          <w:trHeight w:hRule="exact" w:val="311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7D7D7"/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39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3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70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94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C323B" w:rsidTr="00E917C8">
        <w:trPr>
          <w:trHeight w:hRule="exact" w:val="773"/>
        </w:trPr>
        <w:tc>
          <w:tcPr>
            <w:tcW w:w="44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4" w:right="17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ба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7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сде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бс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едст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ые ба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3" w:right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/DF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</w:t>
            </w:r>
          </w:p>
        </w:tc>
      </w:tr>
      <w:tr w:rsidR="006C323B" w:rsidTr="001E608E">
        <w:trPr>
          <w:trHeight w:hRule="exact" w:val="775"/>
        </w:trPr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3" w:right="6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3" w:right="6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203" w:right="187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ол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н ба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 w:right="6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/SF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</w:t>
            </w:r>
          </w:p>
        </w:tc>
      </w:tr>
      <w:tr w:rsidR="006C323B" w:rsidTr="001E608E">
        <w:trPr>
          <w:trHeight w:hRule="exact" w:val="521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6C323B" w:rsidRDefault="006C323B" w:rsidP="00903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1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лаг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5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пл</w:t>
            </w:r>
            <w:r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еж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6" w:right="6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/CDN/</w:t>
            </w:r>
          </w:p>
        </w:tc>
      </w:tr>
      <w:tr w:rsidR="006C323B" w:rsidTr="001E608E">
        <w:trPr>
          <w:trHeight w:hRule="exact" w:val="310"/>
        </w:trPr>
        <w:tc>
          <w:tcPr>
            <w:tcW w:w="7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11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Пол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рия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23B" w:rsidRDefault="006C323B" w:rsidP="001E608E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6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/FR</w:t>
            </w:r>
            <w:r>
              <w:rPr>
                <w:rFonts w:ascii="Times New Roman" w:hAnsi="Times New Roman" w:cs="Times New Roman"/>
                <w:b/>
                <w:bCs/>
                <w:color w:val="333333"/>
                <w:spacing w:val="-1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N/</w:t>
            </w:r>
          </w:p>
        </w:tc>
      </w:tr>
    </w:tbl>
    <w:p w:rsidR="006A6A8F" w:rsidRDefault="006A6A8F" w:rsidP="00FE2FE4">
      <w:pPr>
        <w:widowControl w:val="0"/>
        <w:autoSpaceDE w:val="0"/>
        <w:autoSpaceDN w:val="0"/>
        <w:adjustRightInd w:val="0"/>
        <w:spacing w:before="33" w:after="0" w:line="242" w:lineRule="auto"/>
        <w:ind w:left="227" w:right="71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6A6A8F" w:rsidRDefault="006A6A8F" w:rsidP="001E608E">
      <w:pPr>
        <w:widowControl w:val="0"/>
        <w:autoSpaceDE w:val="0"/>
        <w:autoSpaceDN w:val="0"/>
        <w:adjustRightInd w:val="0"/>
        <w:spacing w:before="33" w:after="0" w:line="242" w:lineRule="auto"/>
        <w:ind w:left="227" w:right="7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pacing w:val="3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pacing w:val="3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п</w:t>
      </w:r>
      <w:r>
        <w:rPr>
          <w:rFonts w:ascii="Times New Roman" w:hAnsi="Times New Roman" w:cs="Times New Roman"/>
          <w:i/>
          <w:iCs/>
          <w:sz w:val="20"/>
          <w:szCs w:val="20"/>
        </w:rPr>
        <w:t>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тежи</w:t>
      </w:r>
      <w:r>
        <w:rPr>
          <w:rFonts w:ascii="Times New Roman" w:hAnsi="Times New Roman" w:cs="Times New Roman"/>
          <w:i/>
          <w:iCs/>
          <w:spacing w:val="2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3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по</w:t>
      </w:r>
      <w:r>
        <w:rPr>
          <w:rFonts w:ascii="Times New Roman" w:hAnsi="Times New Roman" w:cs="Times New Roman"/>
          <w:i/>
          <w:iCs/>
          <w:sz w:val="20"/>
          <w:szCs w:val="20"/>
        </w:rPr>
        <w:t>ль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z w:val="20"/>
          <w:szCs w:val="20"/>
        </w:rPr>
        <w:t>у</w:t>
      </w:r>
      <w:r>
        <w:rPr>
          <w:rFonts w:ascii="Times New Roman" w:hAnsi="Times New Roman" w:cs="Times New Roman"/>
          <w:i/>
          <w:iCs/>
          <w:spacing w:val="3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ф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pacing w:val="3"/>
          <w:sz w:val="20"/>
          <w:szCs w:val="20"/>
        </w:rPr>
        <w:t>ц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-р</w:t>
      </w:r>
      <w:r>
        <w:rPr>
          <w:rFonts w:ascii="Times New Roman" w:hAnsi="Times New Roman" w:cs="Times New Roman"/>
          <w:i/>
          <w:iCs/>
          <w:sz w:val="20"/>
          <w:szCs w:val="20"/>
        </w:rPr>
        <w:t>езидент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КНР</w:t>
      </w:r>
      <w:r>
        <w:rPr>
          <w:rFonts w:ascii="Times New Roman" w:hAnsi="Times New Roman" w:cs="Times New Roman"/>
          <w:i/>
          <w:iCs/>
          <w:spacing w:val="3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z w:val="20"/>
          <w:szCs w:val="20"/>
        </w:rPr>
        <w:t>м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ж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н</w:t>
      </w:r>
      <w:r>
        <w:rPr>
          <w:rFonts w:ascii="Times New Roman" w:hAnsi="Times New Roman" w:cs="Times New Roman"/>
          <w:i/>
          <w:iCs/>
          <w:sz w:val="20"/>
          <w:szCs w:val="20"/>
        </w:rPr>
        <w:t>ы</w:t>
      </w:r>
      <w:r>
        <w:rPr>
          <w:rFonts w:ascii="Times New Roman" w:hAnsi="Times New Roman" w:cs="Times New Roman"/>
          <w:i/>
          <w:iCs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z w:val="20"/>
          <w:szCs w:val="20"/>
        </w:rPr>
        <w:t>с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к</w:t>
      </w:r>
      <w:r>
        <w:rPr>
          <w:rFonts w:ascii="Times New Roman" w:hAnsi="Times New Roman" w:cs="Times New Roman"/>
          <w:i/>
          <w:iCs/>
          <w:sz w:val="20"/>
          <w:szCs w:val="20"/>
        </w:rPr>
        <w:t>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ючи</w:t>
      </w:r>
      <w:r>
        <w:rPr>
          <w:rFonts w:ascii="Times New Roman" w:hAnsi="Times New Roman" w:cs="Times New Roman"/>
          <w:i/>
          <w:iCs/>
          <w:sz w:val="20"/>
          <w:szCs w:val="20"/>
        </w:rPr>
        <w:t>тельно</w:t>
      </w:r>
      <w:r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ра</w:t>
      </w:r>
      <w:r>
        <w:rPr>
          <w:rFonts w:ascii="Times New Roman" w:hAnsi="Times New Roman" w:cs="Times New Roman"/>
          <w:i/>
          <w:iCs/>
          <w:sz w:val="20"/>
          <w:szCs w:val="20"/>
        </w:rPr>
        <w:t>мк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х</w:t>
      </w:r>
      <w:r>
        <w:rPr>
          <w:rFonts w:ascii="Times New Roman" w:hAnsi="Times New Roman" w:cs="Times New Roman"/>
          <w:i/>
          <w:iCs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к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нт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ра</w:t>
      </w:r>
      <w:r>
        <w:rPr>
          <w:rFonts w:ascii="Times New Roman" w:hAnsi="Times New Roman" w:cs="Times New Roman"/>
          <w:i/>
          <w:iCs/>
          <w:sz w:val="20"/>
          <w:szCs w:val="20"/>
        </w:rPr>
        <w:t>кта</w:t>
      </w:r>
      <w:r>
        <w:rPr>
          <w:rFonts w:ascii="Times New Roman" w:hAnsi="Times New Roman" w:cs="Times New Roman"/>
          <w:i/>
          <w:iCs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на</w:t>
      </w:r>
      <w:r>
        <w:rPr>
          <w:rFonts w:ascii="Times New Roman" w:hAnsi="Times New Roman" w:cs="Times New Roman"/>
          <w:i/>
          <w:iCs/>
          <w:spacing w:val="35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т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ар</w:t>
      </w:r>
      <w:r>
        <w:rPr>
          <w:rFonts w:ascii="Times New Roman" w:hAnsi="Times New Roman" w:cs="Times New Roman"/>
          <w:i/>
          <w:iCs/>
          <w:sz w:val="20"/>
          <w:szCs w:val="20"/>
        </w:rPr>
        <w:t>ы</w:t>
      </w:r>
      <w:r>
        <w:rPr>
          <w:rFonts w:ascii="Times New Roman" w:hAnsi="Times New Roman" w:cs="Times New Roman"/>
          <w:i/>
          <w:iCs/>
          <w:spacing w:val="2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z w:val="20"/>
          <w:szCs w:val="20"/>
        </w:rPr>
        <w:t>ли у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с</w:t>
      </w:r>
      <w:r>
        <w:rPr>
          <w:rFonts w:ascii="Times New Roman" w:hAnsi="Times New Roman" w:cs="Times New Roman"/>
          <w:i/>
          <w:iCs/>
          <w:sz w:val="20"/>
          <w:szCs w:val="20"/>
        </w:rPr>
        <w:t>лу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г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Пл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т</w:t>
      </w:r>
      <w:r>
        <w:rPr>
          <w:rFonts w:ascii="Times New Roman" w:hAnsi="Times New Roman" w:cs="Times New Roman"/>
          <w:i/>
          <w:iCs/>
          <w:spacing w:val="3"/>
          <w:sz w:val="20"/>
          <w:szCs w:val="20"/>
        </w:rPr>
        <w:t>е</w:t>
      </w:r>
      <w:r>
        <w:rPr>
          <w:rFonts w:ascii="Times New Roman" w:hAnsi="Times New Roman" w:cs="Times New Roman"/>
          <w:i/>
          <w:iCs/>
          <w:sz w:val="20"/>
          <w:szCs w:val="20"/>
        </w:rPr>
        <w:t>жи</w:t>
      </w:r>
      <w:r>
        <w:rPr>
          <w:rFonts w:ascii="Times New Roman" w:hAnsi="Times New Roman" w:cs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по</w:t>
      </w:r>
      <w:r>
        <w:rPr>
          <w:rFonts w:ascii="Times New Roman" w:hAnsi="Times New Roman" w:cs="Times New Roman"/>
          <w:i/>
          <w:iCs/>
          <w:sz w:val="20"/>
          <w:szCs w:val="20"/>
        </w:rPr>
        <w:t>л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ь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z w:val="20"/>
          <w:szCs w:val="20"/>
        </w:rPr>
        <w:t>у</w:t>
      </w:r>
      <w:r>
        <w:rPr>
          <w:rFonts w:ascii="Times New Roman" w:hAnsi="Times New Roman" w:cs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ф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z w:val="20"/>
          <w:szCs w:val="20"/>
        </w:rPr>
        <w:t>.л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pacing w:val="5"/>
          <w:sz w:val="20"/>
          <w:szCs w:val="20"/>
        </w:rPr>
        <w:t>ц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>не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р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е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z w:val="20"/>
          <w:szCs w:val="20"/>
        </w:rPr>
        <w:t>дент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в н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ев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z w:val="20"/>
          <w:szCs w:val="20"/>
        </w:rPr>
        <w:t>м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ж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н</w:t>
      </w:r>
      <w:r>
        <w:rPr>
          <w:rFonts w:ascii="Times New Roman" w:hAnsi="Times New Roman" w:cs="Times New Roman"/>
          <w:i/>
          <w:iCs/>
          <w:sz w:val="20"/>
          <w:szCs w:val="20"/>
        </w:rPr>
        <w:t>ы</w:t>
      </w:r>
      <w:r>
        <w:rPr>
          <w:rFonts w:ascii="Times New Roman" w:hAnsi="Times New Roman" w:cs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z w:val="20"/>
          <w:szCs w:val="20"/>
        </w:rPr>
        <w:t>с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к</w:t>
      </w:r>
      <w:r>
        <w:rPr>
          <w:rFonts w:ascii="Times New Roman" w:hAnsi="Times New Roman" w:cs="Times New Roman"/>
          <w:i/>
          <w:iCs/>
          <w:sz w:val="20"/>
          <w:szCs w:val="20"/>
        </w:rPr>
        <w:t>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юч</w:t>
      </w:r>
      <w:r>
        <w:rPr>
          <w:rFonts w:ascii="Times New Roman" w:hAnsi="Times New Roman" w:cs="Times New Roman"/>
          <w:i/>
          <w:iCs/>
          <w:sz w:val="20"/>
          <w:szCs w:val="20"/>
        </w:rPr>
        <w:t>ен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z w:val="20"/>
          <w:szCs w:val="20"/>
        </w:rPr>
        <w:t>ем</w:t>
      </w:r>
      <w:r>
        <w:rPr>
          <w:rFonts w:ascii="Times New Roman" w:hAnsi="Times New Roman" w:cs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п</w:t>
      </w:r>
      <w:r>
        <w:rPr>
          <w:rFonts w:ascii="Times New Roman" w:hAnsi="Times New Roman" w:cs="Times New Roman"/>
          <w:i/>
          <w:iCs/>
          <w:sz w:val="20"/>
          <w:szCs w:val="20"/>
        </w:rPr>
        <w:t>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тежей</w:t>
      </w:r>
      <w:r>
        <w:rPr>
          <w:rFonts w:ascii="Times New Roman" w:hAnsi="Times New Roman" w:cs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по</w:t>
      </w:r>
      <w:r>
        <w:rPr>
          <w:rFonts w:ascii="Times New Roman" w:hAnsi="Times New Roman" w:cs="Times New Roman"/>
          <w:i/>
          <w:iCs/>
          <w:sz w:val="20"/>
          <w:szCs w:val="20"/>
        </w:rPr>
        <w:t>ль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з</w:t>
      </w:r>
      <w:r>
        <w:rPr>
          <w:rFonts w:ascii="Times New Roman" w:hAnsi="Times New Roman" w:cs="Times New Roman"/>
          <w:i/>
          <w:iCs/>
          <w:sz w:val="20"/>
          <w:szCs w:val="20"/>
        </w:rPr>
        <w:t>у</w:t>
      </w:r>
      <w:r>
        <w:rPr>
          <w:rFonts w:ascii="Times New Roman" w:hAnsi="Times New Roman" w:cs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г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ра</w:t>
      </w:r>
      <w:r>
        <w:rPr>
          <w:rFonts w:ascii="Times New Roman" w:hAnsi="Times New Roman" w:cs="Times New Roman"/>
          <w:i/>
          <w:iCs/>
          <w:sz w:val="20"/>
          <w:szCs w:val="20"/>
        </w:rPr>
        <w:t>жд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н Т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ай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ня,</w:t>
      </w:r>
      <w:r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т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кже</w:t>
      </w:r>
      <w:r>
        <w:rPr>
          <w:rFonts w:ascii="Times New Roman" w:hAnsi="Times New Roman" w:cs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г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ра</w:t>
      </w:r>
      <w:r>
        <w:rPr>
          <w:rFonts w:ascii="Times New Roman" w:hAnsi="Times New Roman" w:cs="Times New Roman"/>
          <w:i/>
          <w:iCs/>
          <w:sz w:val="20"/>
          <w:szCs w:val="20"/>
        </w:rPr>
        <w:t>жд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н</w:t>
      </w:r>
      <w:r>
        <w:rPr>
          <w:rFonts w:ascii="Times New Roman" w:hAnsi="Times New Roman" w:cs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Гонк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н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г</w:t>
      </w:r>
      <w:r>
        <w:rPr>
          <w:rFonts w:ascii="Times New Roman" w:hAnsi="Times New Roman" w:cs="Times New Roman"/>
          <w:i/>
          <w:iCs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М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к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а</w:t>
      </w:r>
      <w:r>
        <w:rPr>
          <w:rFonts w:ascii="Times New Roman" w:hAnsi="Times New Roman" w:cs="Times New Roman"/>
          <w:i/>
          <w:iCs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п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р</w:t>
      </w:r>
      <w:r>
        <w:rPr>
          <w:rFonts w:ascii="Times New Roman" w:hAnsi="Times New Roman" w:cs="Times New Roman"/>
          <w:i/>
          <w:iCs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у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с</w:t>
      </w:r>
      <w:r>
        <w:rPr>
          <w:rFonts w:ascii="Times New Roman" w:hAnsi="Times New Roman" w:cs="Times New Roman"/>
          <w:i/>
          <w:iCs/>
          <w:spacing w:val="-3"/>
          <w:sz w:val="20"/>
          <w:szCs w:val="20"/>
        </w:rPr>
        <w:t>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ии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ч</w:t>
      </w:r>
      <w:r>
        <w:rPr>
          <w:rFonts w:ascii="Times New Roman" w:hAnsi="Times New Roman" w:cs="Times New Roman"/>
          <w:i/>
          <w:iCs/>
          <w:sz w:val="20"/>
          <w:szCs w:val="20"/>
        </w:rPr>
        <w:t>то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т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пра</w:t>
      </w: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z w:val="20"/>
          <w:szCs w:val="20"/>
        </w:rPr>
        <w:t>тель</w:t>
      </w:r>
      <w:r>
        <w:rPr>
          <w:rFonts w:ascii="Times New Roman" w:hAnsi="Times New Roman" w:cs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0"/>
          <w:szCs w:val="20"/>
        </w:rPr>
        <w:t>п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лу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ча</w:t>
      </w:r>
      <w:r>
        <w:rPr>
          <w:rFonts w:ascii="Times New Roman" w:hAnsi="Times New Roman" w:cs="Times New Roman"/>
          <w:i/>
          <w:iCs/>
          <w:sz w:val="20"/>
          <w:szCs w:val="20"/>
        </w:rPr>
        <w:t>тель</w:t>
      </w:r>
      <w:r>
        <w:rPr>
          <w:rFonts w:ascii="Times New Roman" w:hAnsi="Times New Roman" w:cs="Times New Roman"/>
          <w:i/>
          <w:iCs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э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т</w:t>
      </w:r>
      <w:r>
        <w:rPr>
          <w:rFonts w:ascii="Times New Roman" w:hAnsi="Times New Roman" w:cs="Times New Roman"/>
          <w:i/>
          <w:iCs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о</w:t>
      </w:r>
      <w:r>
        <w:rPr>
          <w:rFonts w:ascii="Times New Roman" w:hAnsi="Times New Roman" w:cs="Times New Roman"/>
          <w:i/>
          <w:iCs/>
          <w:sz w:val="20"/>
          <w:szCs w:val="20"/>
        </w:rPr>
        <w:t>дно</w:t>
      </w:r>
      <w:r>
        <w:rPr>
          <w:rFonts w:ascii="Times New Roman" w:hAnsi="Times New Roman" w:cs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и</w:t>
      </w:r>
      <w:r>
        <w:rPr>
          <w:rFonts w:ascii="Times New Roman" w:hAnsi="Times New Roman" w:cs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то</w:t>
      </w:r>
      <w:r>
        <w:rPr>
          <w:rFonts w:ascii="Times New Roman" w:hAnsi="Times New Roman" w:cs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же л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иц</w:t>
      </w:r>
      <w:r>
        <w:rPr>
          <w:rFonts w:ascii="Times New Roman" w:hAnsi="Times New Roman" w:cs="Times New Roman"/>
          <w:i/>
          <w:iCs/>
          <w:spacing w:val="2"/>
          <w:sz w:val="20"/>
          <w:szCs w:val="20"/>
        </w:rPr>
        <w:t>о</w:t>
      </w:r>
      <w:r>
        <w:rPr>
          <w:rFonts w:ascii="Calibri" w:hAnsi="Calibri" w:cs="Calibri"/>
          <w:i/>
          <w:iCs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924DB6" w:rsidRDefault="00E2292B" w:rsidP="001E608E">
      <w:pPr>
        <w:widowControl w:val="0"/>
        <w:autoSpaceDE w:val="0"/>
        <w:autoSpaceDN w:val="0"/>
        <w:adjustRightInd w:val="0"/>
        <w:spacing w:after="0" w:line="280" w:lineRule="exact"/>
        <w:ind w:right="-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24DB6">
        <w:rPr>
          <w:rFonts w:ascii="Times New Roman" w:hAnsi="Times New Roman" w:cs="Times New Roman"/>
          <w:sz w:val="28"/>
          <w:szCs w:val="28"/>
        </w:rPr>
        <w:t>2.</w:t>
      </w:r>
      <w:r w:rsidR="00924DB6" w:rsidRPr="00C359FF">
        <w:rPr>
          <w:rFonts w:ascii="Times New Roman" w:hAnsi="Times New Roman" w:cs="Times New Roman"/>
          <w:sz w:val="28"/>
          <w:szCs w:val="28"/>
        </w:rPr>
        <w:t>3</w:t>
      </w:r>
      <w:r w:rsidR="00924DB6">
        <w:rPr>
          <w:rFonts w:ascii="Times New Roman" w:hAnsi="Times New Roman" w:cs="Times New Roman"/>
          <w:sz w:val="28"/>
          <w:szCs w:val="28"/>
        </w:rPr>
        <w:t>.2</w:t>
      </w:r>
      <w:r w:rsidR="00924DB6" w:rsidRPr="00E2292B">
        <w:rPr>
          <w:rFonts w:ascii="Times New Roman" w:hAnsi="Times New Roman" w:cs="Times New Roman"/>
          <w:sz w:val="28"/>
          <w:szCs w:val="28"/>
        </w:rPr>
        <w:t>. </w:t>
      </w:r>
      <w:r w:rsidR="00924DB6">
        <w:rPr>
          <w:rFonts w:ascii="Times New Roman" w:hAnsi="Times New Roman" w:cs="Times New Roman"/>
          <w:b/>
          <w:bCs/>
          <w:sz w:val="28"/>
          <w:szCs w:val="28"/>
        </w:rPr>
        <w:t>Поле 50</w:t>
      </w:r>
      <w:r w:rsidR="00924DB6" w:rsidRPr="00E2292B">
        <w:rPr>
          <w:rFonts w:ascii="Times New Roman" w:hAnsi="Times New Roman" w:cs="Times New Roman"/>
          <w:b/>
          <w:bCs/>
          <w:sz w:val="28"/>
          <w:szCs w:val="28"/>
        </w:rPr>
        <w:t xml:space="preserve">: Наименование </w:t>
      </w:r>
      <w:r w:rsidR="00924DB6">
        <w:rPr>
          <w:rFonts w:ascii="Times New Roman" w:hAnsi="Times New Roman" w:cs="Times New Roman"/>
          <w:b/>
          <w:bCs/>
          <w:sz w:val="28"/>
          <w:szCs w:val="28"/>
        </w:rPr>
        <w:t>отправителя</w:t>
      </w:r>
      <w:r w:rsidR="009038B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24DB6" w:rsidRDefault="00924DB6" w:rsidP="001E608E">
      <w:pPr>
        <w:widowControl w:val="0"/>
        <w:autoSpaceDE w:val="0"/>
        <w:autoSpaceDN w:val="0"/>
        <w:adjustRightInd w:val="0"/>
        <w:spacing w:after="0" w:line="280" w:lineRule="exact"/>
        <w:ind w:left="134" w:right="-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4DB6" w:rsidRPr="00924DB6" w:rsidRDefault="00924DB6" w:rsidP="001E608E">
      <w:pPr>
        <w:widowControl w:val="0"/>
        <w:autoSpaceDE w:val="0"/>
        <w:autoSpaceDN w:val="0"/>
        <w:adjustRightInd w:val="0"/>
        <w:spacing w:after="0" w:line="280" w:lineRule="exact"/>
        <w:ind w:left="134" w:right="-20"/>
        <w:jc w:val="both"/>
        <w:rPr>
          <w:rFonts w:ascii="Calibri" w:hAnsi="Calibri" w:cs="Calibri"/>
          <w:b/>
          <w:i/>
          <w:iCs/>
          <w:spacing w:val="-6"/>
          <w:sz w:val="28"/>
          <w:szCs w:val="28"/>
        </w:rPr>
      </w:pP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по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ле</w:t>
      </w:r>
      <w:r w:rsidRPr="00924DB6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0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в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р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с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924DB6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б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я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з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тельно</w:t>
      </w:r>
      <w:r w:rsidRPr="00924DB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у</w:t>
      </w:r>
      <w:r w:rsidRPr="00924DB6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к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з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ывать</w:t>
      </w:r>
      <w:r w:rsidRPr="00924DB6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г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оро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924DB6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и ст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р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н</w:t>
      </w:r>
      <w:r w:rsidRPr="00924DB6">
        <w:rPr>
          <w:rFonts w:ascii="Times New Roman" w:hAnsi="Times New Roman" w:cs="Times New Roman"/>
          <w:b/>
          <w:i/>
          <w:iCs/>
          <w:spacing w:val="3"/>
          <w:sz w:val="28"/>
          <w:szCs w:val="28"/>
        </w:rPr>
        <w:t>у</w:t>
      </w:r>
      <w:r w:rsidRPr="00924DB6">
        <w:rPr>
          <w:rFonts w:ascii="Calibri" w:hAnsi="Calibri" w:cs="Calibri"/>
          <w:b/>
          <w:i/>
          <w:iCs/>
          <w:sz w:val="28"/>
          <w:szCs w:val="28"/>
        </w:rPr>
        <w:t>.</w:t>
      </w:r>
      <w:r w:rsidRPr="00924DB6">
        <w:rPr>
          <w:rFonts w:ascii="Calibri" w:hAnsi="Calibri" w:cs="Calibri"/>
          <w:b/>
          <w:i/>
          <w:iCs/>
          <w:spacing w:val="-6"/>
          <w:sz w:val="28"/>
          <w:szCs w:val="28"/>
        </w:rPr>
        <w:t xml:space="preserve"> </w:t>
      </w:r>
    </w:p>
    <w:p w:rsidR="00924DB6" w:rsidRPr="00924DB6" w:rsidRDefault="00924DB6" w:rsidP="001E608E">
      <w:pPr>
        <w:widowControl w:val="0"/>
        <w:autoSpaceDE w:val="0"/>
        <w:autoSpaceDN w:val="0"/>
        <w:adjustRightInd w:val="0"/>
        <w:spacing w:after="0" w:line="280" w:lineRule="exact"/>
        <w:ind w:left="134" w:right="-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П</w:t>
      </w:r>
      <w:r w:rsidRPr="00924DB6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е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р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ед</w:t>
      </w:r>
      <w:r w:rsidRPr="00924DB6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р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со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r w:rsidRPr="00924DB6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не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б</w:t>
      </w:r>
      <w:r w:rsidRPr="00924DB6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х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и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мо</w:t>
      </w:r>
      <w:r w:rsidRPr="00924DB6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у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к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аз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ть</w:t>
      </w:r>
      <w:r w:rsidRPr="00924DB6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“AD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D</w:t>
      </w:r>
      <w:r w:rsidRPr="00924DB6">
        <w:rPr>
          <w:rFonts w:ascii="Calibri" w:hAnsi="Calibri" w:cs="Calibri"/>
          <w:b/>
          <w:i/>
          <w:iCs/>
          <w:sz w:val="28"/>
          <w:szCs w:val="28"/>
        </w:rPr>
        <w:t>.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”</w:t>
      </w:r>
    </w:p>
    <w:p w:rsidR="00FE2FE4" w:rsidRDefault="006A17F6" w:rsidP="001E608E">
      <w:pPr>
        <w:widowControl w:val="0"/>
        <w:autoSpaceDE w:val="0"/>
        <w:autoSpaceDN w:val="0"/>
        <w:adjustRightInd w:val="0"/>
        <w:spacing w:after="0" w:line="280" w:lineRule="exact"/>
        <w:ind w:right="-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2.</w:t>
      </w:r>
      <w:r w:rsidRPr="00C359FF">
        <w:rPr>
          <w:rFonts w:ascii="Times New Roman" w:hAnsi="Times New Roman" w:cs="Times New Roman"/>
          <w:sz w:val="28"/>
          <w:szCs w:val="28"/>
        </w:rPr>
        <w:t>3</w:t>
      </w:r>
      <w:r w:rsidR="00924DB6">
        <w:rPr>
          <w:rFonts w:ascii="Times New Roman" w:hAnsi="Times New Roman" w:cs="Times New Roman"/>
          <w:sz w:val="28"/>
          <w:szCs w:val="28"/>
        </w:rPr>
        <w:t>.3</w:t>
      </w:r>
      <w:r w:rsidR="00E2292B" w:rsidRPr="00E2292B">
        <w:rPr>
          <w:rFonts w:ascii="Times New Roman" w:hAnsi="Times New Roman" w:cs="Times New Roman"/>
          <w:sz w:val="28"/>
          <w:szCs w:val="28"/>
        </w:rPr>
        <w:t>. 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>Поле 59: Наименование получателя</w:t>
      </w:r>
    </w:p>
    <w:p w:rsidR="00FE2FE4" w:rsidRDefault="00E2292B" w:rsidP="001E608E">
      <w:pPr>
        <w:widowControl w:val="0"/>
        <w:autoSpaceDE w:val="0"/>
        <w:autoSpaceDN w:val="0"/>
        <w:adjustRightInd w:val="0"/>
        <w:spacing w:after="0" w:line="280" w:lineRule="exact"/>
        <w:ind w:left="134" w:right="-20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038B0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>Требование: Наименование получателя должно быть строго идентичным наименованию на английском языке, указанному в базе данных китайского банка-получателя. Необходимо заранее выяснить наименование получателя на английском языке в досье банка получателя.</w:t>
      </w:r>
    </w:p>
    <w:p w:rsidR="00924DB6" w:rsidRDefault="00E2292B" w:rsidP="001E608E">
      <w:pPr>
        <w:widowControl w:val="0"/>
        <w:autoSpaceDE w:val="0"/>
        <w:autoSpaceDN w:val="0"/>
        <w:adjustRightInd w:val="0"/>
        <w:spacing w:after="0" w:line="280" w:lineRule="exact"/>
        <w:ind w:left="134" w:right="-20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038B0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>Китайские банки не проводят расследования и не отправляют запросы по платежам в юанях. Если платёжные инструкции заполнены с нарушением настоящих рекомендаций, суммы возвращаются с указани</w:t>
      </w:r>
      <w:r w:rsidR="006A17F6">
        <w:rPr>
          <w:rFonts w:ascii="Times New Roman" w:hAnsi="Times New Roman" w:cs="Times New Roman"/>
          <w:sz w:val="28"/>
          <w:szCs w:val="28"/>
        </w:rPr>
        <w:t>ем причины неисполнения.</w:t>
      </w:r>
    </w:p>
    <w:p w:rsidR="00FE2FE4" w:rsidRDefault="00FE2FE4" w:rsidP="001E608E">
      <w:pPr>
        <w:widowControl w:val="0"/>
        <w:autoSpaceDE w:val="0"/>
        <w:autoSpaceDN w:val="0"/>
        <w:adjustRightInd w:val="0"/>
        <w:spacing w:after="0" w:line="280" w:lineRule="exact"/>
        <w:ind w:left="134" w:right="-20"/>
        <w:jc w:val="both"/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</w:pPr>
    </w:p>
    <w:p w:rsidR="00924DB6" w:rsidRPr="00924DB6" w:rsidRDefault="00924DB6" w:rsidP="001E608E">
      <w:pPr>
        <w:widowControl w:val="0"/>
        <w:autoSpaceDE w:val="0"/>
        <w:autoSpaceDN w:val="0"/>
        <w:adjustRightInd w:val="0"/>
        <w:spacing w:after="0" w:line="280" w:lineRule="exact"/>
        <w:ind w:left="134" w:right="-20"/>
        <w:jc w:val="both"/>
        <w:rPr>
          <w:rFonts w:ascii="Calibri" w:hAnsi="Calibri" w:cs="Calibri"/>
          <w:b/>
          <w:i/>
          <w:iCs/>
          <w:spacing w:val="-6"/>
          <w:sz w:val="28"/>
          <w:szCs w:val="28"/>
        </w:rPr>
      </w:pP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по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ле</w:t>
      </w:r>
      <w:r w:rsidRPr="00924DB6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5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9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в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р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с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924DB6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б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я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з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тельно</w:t>
      </w:r>
      <w:r w:rsidRPr="00924DB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у</w:t>
      </w:r>
      <w:r w:rsidRPr="00924DB6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к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з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ывать</w:t>
      </w:r>
      <w:r w:rsidRPr="00924DB6"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г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оро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924DB6">
        <w:rPr>
          <w:rFonts w:ascii="Times New Roman" w:hAnsi="Times New Roman" w:cs="Times New Roman"/>
          <w:b/>
          <w:i/>
          <w:iCs/>
          <w:spacing w:val="-5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и ст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р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н</w:t>
      </w:r>
      <w:r w:rsidRPr="00924DB6">
        <w:rPr>
          <w:rFonts w:ascii="Times New Roman" w:hAnsi="Times New Roman" w:cs="Times New Roman"/>
          <w:b/>
          <w:i/>
          <w:iCs/>
          <w:spacing w:val="3"/>
          <w:sz w:val="28"/>
          <w:szCs w:val="28"/>
        </w:rPr>
        <w:t>у</w:t>
      </w:r>
      <w:r w:rsidRPr="00924DB6">
        <w:rPr>
          <w:rFonts w:ascii="Calibri" w:hAnsi="Calibri" w:cs="Calibri"/>
          <w:b/>
          <w:i/>
          <w:iCs/>
          <w:sz w:val="28"/>
          <w:szCs w:val="28"/>
        </w:rPr>
        <w:t>.</w:t>
      </w:r>
      <w:r w:rsidRPr="00924DB6">
        <w:rPr>
          <w:rFonts w:ascii="Calibri" w:hAnsi="Calibri" w:cs="Calibri"/>
          <w:b/>
          <w:i/>
          <w:iCs/>
          <w:spacing w:val="-6"/>
          <w:sz w:val="28"/>
          <w:szCs w:val="28"/>
        </w:rPr>
        <w:t xml:space="preserve"> </w:t>
      </w:r>
    </w:p>
    <w:p w:rsidR="00924DB6" w:rsidRPr="00924DB6" w:rsidRDefault="00924DB6" w:rsidP="001E608E">
      <w:pPr>
        <w:widowControl w:val="0"/>
        <w:autoSpaceDE w:val="0"/>
        <w:autoSpaceDN w:val="0"/>
        <w:adjustRightInd w:val="0"/>
        <w:spacing w:after="0" w:line="280" w:lineRule="exact"/>
        <w:ind w:left="134" w:right="-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П</w:t>
      </w:r>
      <w:r w:rsidRPr="00924DB6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е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р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ед</w:t>
      </w:r>
      <w:r w:rsidRPr="00924DB6">
        <w:rPr>
          <w:rFonts w:ascii="Times New Roman" w:hAnsi="Times New Roman" w:cs="Times New Roman"/>
          <w:b/>
          <w:i/>
          <w:iCs/>
          <w:spacing w:val="-4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р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со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r w:rsidRPr="00924DB6">
        <w:rPr>
          <w:rFonts w:ascii="Times New Roman" w:hAnsi="Times New Roman" w:cs="Times New Roman"/>
          <w:b/>
          <w:i/>
          <w:iCs/>
          <w:spacing w:val="-7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не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б</w:t>
      </w:r>
      <w:r w:rsidRPr="00924DB6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х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и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мо</w:t>
      </w:r>
      <w:r w:rsidRPr="00924DB6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у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к</w:t>
      </w:r>
      <w:r w:rsidRPr="00924DB6">
        <w:rPr>
          <w:rFonts w:ascii="Times New Roman" w:hAnsi="Times New Roman" w:cs="Times New Roman"/>
          <w:b/>
          <w:i/>
          <w:iCs/>
          <w:spacing w:val="-1"/>
          <w:sz w:val="28"/>
          <w:szCs w:val="28"/>
        </w:rPr>
        <w:t>аз</w:t>
      </w:r>
      <w:r w:rsidRPr="00924DB6"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а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ть</w:t>
      </w:r>
      <w:r w:rsidRPr="00924DB6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 xml:space="preserve"> 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“AD</w:t>
      </w:r>
      <w:r w:rsidRPr="00924DB6">
        <w:rPr>
          <w:rFonts w:ascii="Times New Roman" w:hAnsi="Times New Roman" w:cs="Times New Roman"/>
          <w:b/>
          <w:i/>
          <w:iCs/>
          <w:spacing w:val="2"/>
          <w:sz w:val="28"/>
          <w:szCs w:val="28"/>
        </w:rPr>
        <w:t>D</w:t>
      </w:r>
      <w:r w:rsidRPr="00924DB6">
        <w:rPr>
          <w:rFonts w:ascii="Calibri" w:hAnsi="Calibri" w:cs="Calibri"/>
          <w:b/>
          <w:i/>
          <w:iCs/>
          <w:sz w:val="28"/>
          <w:szCs w:val="28"/>
        </w:rPr>
        <w:t>.</w:t>
      </w:r>
      <w:r w:rsidRPr="00924DB6">
        <w:rPr>
          <w:rFonts w:ascii="Times New Roman" w:hAnsi="Times New Roman" w:cs="Times New Roman"/>
          <w:b/>
          <w:i/>
          <w:iCs/>
          <w:sz w:val="28"/>
          <w:szCs w:val="28"/>
        </w:rPr>
        <w:t>”</w:t>
      </w: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FE4" w:rsidRDefault="006A17F6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359FF">
        <w:rPr>
          <w:rFonts w:ascii="Times New Roman" w:hAnsi="Times New Roman" w:cs="Times New Roman"/>
          <w:sz w:val="28"/>
          <w:szCs w:val="28"/>
        </w:rPr>
        <w:t>3</w:t>
      </w:r>
      <w:r w:rsidR="00924DB6">
        <w:rPr>
          <w:rFonts w:ascii="Times New Roman" w:hAnsi="Times New Roman" w:cs="Times New Roman"/>
          <w:sz w:val="28"/>
          <w:szCs w:val="28"/>
        </w:rPr>
        <w:t>.4</w:t>
      </w:r>
      <w:r w:rsidR="00E2292B" w:rsidRPr="00E2292B">
        <w:rPr>
          <w:rFonts w:ascii="Times New Roman" w:hAnsi="Times New Roman" w:cs="Times New Roman"/>
          <w:sz w:val="28"/>
          <w:szCs w:val="28"/>
        </w:rPr>
        <w:t>. 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>Поле 57:</w:t>
      </w:r>
      <w:r w:rsidR="00E2292B" w:rsidRPr="00E2292B">
        <w:rPr>
          <w:rFonts w:ascii="Times New Roman" w:hAnsi="Times New Roman" w:cs="Times New Roman"/>
          <w:sz w:val="28"/>
          <w:szCs w:val="28"/>
        </w:rPr>
        <w:t> 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>CNAPS code</w:t>
      </w:r>
    </w:p>
    <w:p w:rsidR="00E84AE1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br/>
      </w:r>
      <w:r w:rsidR="009038B0">
        <w:rPr>
          <w:rFonts w:ascii="Times New Roman" w:hAnsi="Times New Roman" w:cs="Times New Roman"/>
          <w:sz w:val="28"/>
          <w:szCs w:val="28"/>
        </w:rPr>
        <w:tab/>
      </w:r>
      <w:r w:rsidRPr="00E2292B">
        <w:rPr>
          <w:rFonts w:ascii="Times New Roman" w:hAnsi="Times New Roman" w:cs="Times New Roman"/>
          <w:sz w:val="28"/>
          <w:szCs w:val="28"/>
        </w:rPr>
        <w:t>Для банка-получателя /Поле 57/ необходимо указание следующих реквизитов:</w:t>
      </w:r>
    </w:p>
    <w:p w:rsidR="00FE2FE4" w:rsidRDefault="00FE2FE4" w:rsidP="001E608E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2FE4" w:rsidRPr="00C24A8F" w:rsidRDefault="00E2292B" w:rsidP="001E608E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B71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SWIFT BIC code</w:t>
      </w:r>
    </w:p>
    <w:p w:rsidR="00E84AE1" w:rsidRPr="009B3B71" w:rsidRDefault="00E2292B" w:rsidP="001E608E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2292B">
        <w:rPr>
          <w:rFonts w:ascii="Times New Roman" w:hAnsi="Times New Roman" w:cs="Times New Roman"/>
          <w:sz w:val="28"/>
          <w:szCs w:val="28"/>
        </w:rPr>
        <w:t>И</w:t>
      </w:r>
      <w:r w:rsidRPr="009B3B7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2292B">
        <w:rPr>
          <w:rFonts w:ascii="Times New Roman" w:hAnsi="Times New Roman" w:cs="Times New Roman"/>
          <w:sz w:val="28"/>
          <w:szCs w:val="28"/>
        </w:rPr>
        <w:t>или</w:t>
      </w:r>
      <w:r w:rsidRPr="009B3B7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9B3B71">
        <w:rPr>
          <w:rFonts w:ascii="Times New Roman" w:hAnsi="Times New Roman" w:cs="Times New Roman"/>
          <w:b/>
          <w:bCs/>
          <w:sz w:val="28"/>
          <w:szCs w:val="28"/>
          <w:lang w:val="en-US"/>
        </w:rPr>
        <w:t>CNAPS</w:t>
      </w:r>
    </w:p>
    <w:p w:rsidR="00FE2FE4" w:rsidRPr="00C24A8F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6A6A8F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292B">
        <w:rPr>
          <w:rFonts w:ascii="Times New Roman" w:hAnsi="Times New Roman" w:cs="Times New Roman"/>
          <w:i/>
          <w:iCs/>
          <w:sz w:val="28"/>
          <w:szCs w:val="28"/>
        </w:rPr>
        <w:t>Примечание:</w:t>
      </w:r>
      <w:r w:rsidR="006A6A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6A6A8F"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о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6A6A8F" w:rsidRPr="006A6A8F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="006A6A8F" w:rsidRPr="006A6A8F">
        <w:rPr>
          <w:rFonts w:ascii="Times New Roman" w:hAnsi="Times New Roman" w:cs="Times New Roman"/>
          <w:i/>
          <w:iCs/>
          <w:spacing w:val="-1"/>
          <w:sz w:val="28"/>
          <w:szCs w:val="28"/>
        </w:rPr>
        <w:t>CN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APS</w:t>
      </w:r>
      <w:r w:rsidR="006A6A8F" w:rsidRPr="006A6A8F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6A6A8F"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ка</w:t>
      </w:r>
      <w:r w:rsidR="006A6A8F" w:rsidRPr="006A6A8F">
        <w:rPr>
          <w:rFonts w:ascii="Times New Roman" w:hAnsi="Times New Roman" w:cs="Times New Roman"/>
          <w:i/>
          <w:iCs/>
          <w:spacing w:val="-1"/>
          <w:sz w:val="28"/>
          <w:szCs w:val="28"/>
        </w:rPr>
        <w:t>з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ывает</w:t>
      </w:r>
      <w:r w:rsidR="006A6A8F"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с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6A6A8F" w:rsidRPr="006A6A8F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6A6A8F" w:rsidRPr="006A6A8F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="006A6A8F"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фор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6A6A8F"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а</w:t>
      </w:r>
      <w:r w:rsidR="006A6A8F" w:rsidRPr="006A6A8F">
        <w:rPr>
          <w:rFonts w:ascii="Times New Roman" w:hAnsi="Times New Roman" w:cs="Times New Roman"/>
          <w:i/>
          <w:iCs/>
          <w:sz w:val="28"/>
          <w:szCs w:val="28"/>
        </w:rPr>
        <w:t>те</w:t>
      </w:r>
    </w:p>
    <w:p w:rsidR="006A6A8F" w:rsidRDefault="006A6A8F" w:rsidP="001E60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6A8F">
        <w:rPr>
          <w:rFonts w:ascii="Times New Roman" w:hAnsi="Times New Roman" w:cs="Times New Roman"/>
          <w:i/>
          <w:iCs/>
          <w:spacing w:val="-7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//</w:t>
      </w:r>
      <w:r w:rsidRPr="006A6A8F">
        <w:rPr>
          <w:rFonts w:ascii="Times New Roman" w:hAnsi="Times New Roman" w:cs="Times New Roman"/>
          <w:i/>
          <w:iCs/>
          <w:spacing w:val="-1"/>
          <w:sz w:val="28"/>
          <w:szCs w:val="28"/>
        </w:rPr>
        <w:t>C</w:t>
      </w:r>
      <w:r w:rsidRPr="006A6A8F">
        <w:rPr>
          <w:rFonts w:ascii="Times New Roman" w:hAnsi="Times New Roman" w:cs="Times New Roman"/>
          <w:i/>
          <w:iCs/>
          <w:spacing w:val="3"/>
          <w:sz w:val="28"/>
          <w:szCs w:val="28"/>
        </w:rPr>
        <w:t>N</w:t>
      </w:r>
      <w:r w:rsidRPr="006A6A8F">
        <w:rPr>
          <w:rFonts w:ascii="Calibri" w:hAnsi="Calibri" w:cs="Calibri"/>
          <w:i/>
          <w:iCs/>
          <w:spacing w:val="-1"/>
          <w:sz w:val="28"/>
          <w:szCs w:val="28"/>
        </w:rPr>
        <w:t>…</w:t>
      </w:r>
      <w:r w:rsidRPr="006A6A8F">
        <w:rPr>
          <w:rFonts w:ascii="Calibri" w:hAnsi="Calibri" w:cs="Calibri"/>
          <w:i/>
          <w:iCs/>
          <w:sz w:val="28"/>
          <w:szCs w:val="28"/>
        </w:rPr>
        <w:t>,</w:t>
      </w:r>
      <w:r w:rsidRPr="006A6A8F">
        <w:rPr>
          <w:rFonts w:ascii="Calibri" w:hAnsi="Calibri" w:cs="Calibri"/>
          <w:i/>
          <w:iCs/>
          <w:spacing w:val="-5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а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лее</w:t>
      </w:r>
      <w:r w:rsidRPr="006A6A8F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ка</w:t>
      </w:r>
      <w:r w:rsidRPr="006A6A8F">
        <w:rPr>
          <w:rFonts w:ascii="Times New Roman" w:hAnsi="Times New Roman" w:cs="Times New Roman"/>
          <w:i/>
          <w:iCs/>
          <w:spacing w:val="-1"/>
          <w:sz w:val="28"/>
          <w:szCs w:val="28"/>
        </w:rPr>
        <w:t>з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ывает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с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6A6A8F">
        <w:rPr>
          <w:rFonts w:ascii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аи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мен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о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а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и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6A6A8F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i/>
          <w:iCs/>
          <w:spacing w:val="-2"/>
          <w:sz w:val="28"/>
          <w:szCs w:val="28"/>
        </w:rPr>
        <w:t>(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к</w:t>
      </w:r>
      <w:r w:rsidRPr="006A6A8F">
        <w:rPr>
          <w:rFonts w:ascii="Times New Roman" w:hAnsi="Times New Roman" w:cs="Times New Roman"/>
          <w:i/>
          <w:iCs/>
          <w:spacing w:val="3"/>
          <w:sz w:val="28"/>
          <w:szCs w:val="28"/>
        </w:rPr>
        <w:t>а</w:t>
      </w:r>
      <w:r w:rsidRPr="006A6A8F">
        <w:rPr>
          <w:rFonts w:ascii="Times New Roman" w:hAnsi="Times New Roman" w:cs="Times New Roman"/>
          <w:i/>
          <w:iCs/>
          <w:spacing w:val="-1"/>
          <w:sz w:val="28"/>
          <w:szCs w:val="28"/>
        </w:rPr>
        <w:t>з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ывать</w:t>
      </w:r>
      <w:r w:rsidRPr="006A6A8F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а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6A6A8F">
        <w:rPr>
          <w:rFonts w:ascii="Times New Roman" w:hAnsi="Times New Roman" w:cs="Times New Roman"/>
          <w:i/>
          <w:iCs/>
          <w:spacing w:val="1"/>
          <w:sz w:val="28"/>
          <w:szCs w:val="28"/>
        </w:rPr>
        <w:t>р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ес</w:t>
      </w:r>
      <w:r w:rsidRPr="006A6A8F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Pr="006A6A8F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нужн</w:t>
      </w:r>
      <w:r w:rsidRPr="006A6A8F">
        <w:rPr>
          <w:rFonts w:ascii="Times New Roman" w:hAnsi="Times New Roman" w:cs="Times New Roman"/>
          <w:i/>
          <w:iCs/>
          <w:spacing w:val="3"/>
          <w:sz w:val="28"/>
          <w:szCs w:val="28"/>
        </w:rPr>
        <w:t>о</w:t>
      </w:r>
      <w:r w:rsidRPr="006A6A8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A6A8F" w:rsidRPr="006A6A8F" w:rsidRDefault="006A6A8F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AE1" w:rsidRPr="006A6A8F" w:rsidRDefault="006A6A8F" w:rsidP="00FE2FE4">
      <w:pPr>
        <w:widowControl w:val="0"/>
        <w:autoSpaceDE w:val="0"/>
        <w:autoSpaceDN w:val="0"/>
        <w:adjustRightInd w:val="0"/>
        <w:spacing w:after="0" w:line="240" w:lineRule="auto"/>
        <w:ind w:left="294" w:right="172"/>
        <w:jc w:val="both"/>
        <w:rPr>
          <w:rFonts w:ascii="Times New Roman" w:hAnsi="Times New Roman" w:cs="Times New Roman"/>
          <w:sz w:val="28"/>
          <w:szCs w:val="28"/>
        </w:rPr>
      </w:pPr>
      <w:r w:rsidRPr="006A6A8F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6A6A8F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A6A8F">
        <w:rPr>
          <w:rFonts w:ascii="Times New Roman" w:hAnsi="Times New Roman" w:cs="Times New Roman"/>
          <w:b/>
          <w:bCs/>
          <w:spacing w:val="2"/>
          <w:sz w:val="28"/>
          <w:szCs w:val="28"/>
        </w:rPr>
        <w:t>A</w:t>
      </w:r>
      <w:r w:rsidRPr="006A6A8F">
        <w:rPr>
          <w:rFonts w:ascii="Times New Roman" w:hAnsi="Times New Roman" w:cs="Times New Roman"/>
          <w:b/>
          <w:bCs/>
          <w:spacing w:val="-3"/>
          <w:sz w:val="28"/>
          <w:szCs w:val="28"/>
        </w:rPr>
        <w:t>P</w:t>
      </w:r>
      <w:r w:rsidRPr="006A6A8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A6A8F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(China N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A6A8F">
        <w:rPr>
          <w:rFonts w:ascii="Times New Roman" w:hAnsi="Times New Roman" w:cs="Times New Roman"/>
          <w:sz w:val="28"/>
          <w:szCs w:val="28"/>
        </w:rPr>
        <w:t>t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6A6A8F">
        <w:rPr>
          <w:rFonts w:ascii="Times New Roman" w:hAnsi="Times New Roman" w:cs="Times New Roman"/>
          <w:sz w:val="28"/>
          <w:szCs w:val="28"/>
        </w:rPr>
        <w:t>on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A6A8F">
        <w:rPr>
          <w:rFonts w:ascii="Times New Roman" w:hAnsi="Times New Roman" w:cs="Times New Roman"/>
          <w:sz w:val="28"/>
          <w:szCs w:val="28"/>
        </w:rPr>
        <w:t>l</w:t>
      </w:r>
      <w:r w:rsidRPr="006A6A8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Adv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A6A8F">
        <w:rPr>
          <w:rFonts w:ascii="Times New Roman" w:hAnsi="Times New Roman" w:cs="Times New Roman"/>
          <w:sz w:val="28"/>
          <w:szCs w:val="28"/>
        </w:rPr>
        <w:t>n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ce</w:t>
      </w:r>
      <w:r w:rsidRPr="006A6A8F">
        <w:rPr>
          <w:rFonts w:ascii="Times New Roman" w:hAnsi="Times New Roman" w:cs="Times New Roman"/>
          <w:sz w:val="28"/>
          <w:szCs w:val="28"/>
        </w:rPr>
        <w:t xml:space="preserve">d 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P</w:t>
      </w:r>
      <w:r w:rsidRPr="006A6A8F">
        <w:rPr>
          <w:rFonts w:ascii="Times New Roman" w:hAnsi="Times New Roman" w:cs="Times New Roman"/>
          <w:spacing w:val="4"/>
          <w:sz w:val="28"/>
          <w:szCs w:val="28"/>
        </w:rPr>
        <w:t>a</w:t>
      </w:r>
      <w:r w:rsidRPr="006A6A8F">
        <w:rPr>
          <w:rFonts w:ascii="Times New Roman" w:hAnsi="Times New Roman" w:cs="Times New Roman"/>
          <w:spacing w:val="-5"/>
          <w:sz w:val="28"/>
          <w:szCs w:val="28"/>
        </w:rPr>
        <w:t>y</w:t>
      </w:r>
      <w:r w:rsidRPr="006A6A8F">
        <w:rPr>
          <w:rFonts w:ascii="Times New Roman" w:hAnsi="Times New Roman" w:cs="Times New Roman"/>
          <w:sz w:val="28"/>
          <w:szCs w:val="28"/>
        </w:rPr>
        <w:t xml:space="preserve">ment </w:t>
      </w:r>
      <w:r w:rsidRPr="006A6A8F">
        <w:rPr>
          <w:rFonts w:ascii="Times New Roman" w:hAnsi="Times New Roman" w:cs="Times New Roman"/>
          <w:spacing w:val="6"/>
          <w:sz w:val="28"/>
          <w:szCs w:val="28"/>
        </w:rPr>
        <w:t>S</w:t>
      </w:r>
      <w:r w:rsidRPr="006A6A8F">
        <w:rPr>
          <w:rFonts w:ascii="Times New Roman" w:hAnsi="Times New Roman" w:cs="Times New Roman"/>
          <w:spacing w:val="-7"/>
          <w:sz w:val="28"/>
          <w:szCs w:val="28"/>
        </w:rPr>
        <w:t>y</w:t>
      </w:r>
      <w:r w:rsidRPr="006A6A8F">
        <w:rPr>
          <w:rFonts w:ascii="Times New Roman" w:hAnsi="Times New Roman" w:cs="Times New Roman"/>
          <w:spacing w:val="2"/>
          <w:sz w:val="28"/>
          <w:szCs w:val="28"/>
        </w:rPr>
        <w:t>s</w:t>
      </w:r>
      <w:r w:rsidRPr="006A6A8F">
        <w:rPr>
          <w:rFonts w:ascii="Times New Roman" w:hAnsi="Times New Roman" w:cs="Times New Roman"/>
          <w:sz w:val="28"/>
          <w:szCs w:val="28"/>
        </w:rPr>
        <w:t>tem)</w:t>
      </w:r>
      <w:r w:rsidRPr="006A6A8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A6A8F">
        <w:rPr>
          <w:rFonts w:ascii="Times New Roman" w:hAnsi="Times New Roman" w:cs="Times New Roman"/>
          <w:sz w:val="28"/>
          <w:szCs w:val="28"/>
        </w:rPr>
        <w:t xml:space="preserve"> о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A6A8F">
        <w:rPr>
          <w:rFonts w:ascii="Times New Roman" w:hAnsi="Times New Roman" w:cs="Times New Roman"/>
          <w:sz w:val="28"/>
          <w:szCs w:val="28"/>
        </w:rPr>
        <w:t>овн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6A6A8F">
        <w:rPr>
          <w:rFonts w:ascii="Times New Roman" w:hAnsi="Times New Roman" w:cs="Times New Roman"/>
          <w:sz w:val="28"/>
          <w:szCs w:val="28"/>
        </w:rPr>
        <w:t>о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6A6A8F">
        <w:rPr>
          <w:rFonts w:ascii="Times New Roman" w:hAnsi="Times New Roman" w:cs="Times New Roman"/>
          <w:sz w:val="28"/>
          <w:szCs w:val="28"/>
        </w:rPr>
        <w:t>л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z w:val="28"/>
          <w:szCs w:val="28"/>
        </w:rPr>
        <w:t xml:space="preserve">я 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6A6A8F">
        <w:rPr>
          <w:rFonts w:ascii="Times New Roman" w:hAnsi="Times New Roman" w:cs="Times New Roman"/>
          <w:sz w:val="28"/>
          <w:szCs w:val="28"/>
        </w:rPr>
        <w:t>л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z w:val="28"/>
          <w:szCs w:val="28"/>
        </w:rPr>
        <w:t>т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A6A8F">
        <w:rPr>
          <w:rFonts w:ascii="Times New Roman" w:hAnsi="Times New Roman" w:cs="Times New Roman"/>
          <w:sz w:val="28"/>
          <w:szCs w:val="28"/>
        </w:rPr>
        <w:t>ж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z w:val="28"/>
          <w:szCs w:val="28"/>
        </w:rPr>
        <w:t xml:space="preserve">я 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6A6A8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ем</w:t>
      </w:r>
      <w:r w:rsidRPr="006A6A8F">
        <w:rPr>
          <w:rFonts w:ascii="Times New Roman" w:hAnsi="Times New Roman" w:cs="Times New Roman"/>
          <w:sz w:val="28"/>
          <w:szCs w:val="28"/>
        </w:rPr>
        <w:t>а КНР,</w:t>
      </w:r>
      <w:r w:rsidRPr="006A6A8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ас</w:t>
      </w:r>
      <w:r w:rsidRPr="006A6A8F">
        <w:rPr>
          <w:rFonts w:ascii="Times New Roman" w:hAnsi="Times New Roman" w:cs="Times New Roman"/>
          <w:sz w:val="28"/>
          <w:szCs w:val="28"/>
        </w:rPr>
        <w:t>т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ам</w:t>
      </w:r>
      <w:r w:rsidRPr="006A6A8F">
        <w:rPr>
          <w:rFonts w:ascii="Times New Roman" w:hAnsi="Times New Roman" w:cs="Times New Roman"/>
          <w:sz w:val="28"/>
          <w:szCs w:val="28"/>
        </w:rPr>
        <w:t>и</w:t>
      </w:r>
      <w:r w:rsidRPr="006A6A8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6A6A8F">
        <w:rPr>
          <w:rFonts w:ascii="Times New Roman" w:hAnsi="Times New Roman" w:cs="Times New Roman"/>
          <w:sz w:val="28"/>
          <w:szCs w:val="28"/>
        </w:rPr>
        <w:t>о</w:t>
      </w:r>
      <w:r w:rsidRPr="006A6A8F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6A6A8F">
        <w:rPr>
          <w:rFonts w:ascii="Times New Roman" w:hAnsi="Times New Roman" w:cs="Times New Roman"/>
          <w:sz w:val="28"/>
          <w:szCs w:val="28"/>
        </w:rPr>
        <w:t>орой</w:t>
      </w:r>
      <w:r w:rsidRPr="006A6A8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являю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6A6A8F">
        <w:rPr>
          <w:rFonts w:ascii="Times New Roman" w:hAnsi="Times New Roman" w:cs="Times New Roman"/>
          <w:sz w:val="28"/>
          <w:szCs w:val="28"/>
        </w:rPr>
        <w:t>я</w:t>
      </w:r>
      <w:r w:rsidRPr="006A6A8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в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6A6A8F">
        <w:rPr>
          <w:rFonts w:ascii="Times New Roman" w:hAnsi="Times New Roman" w:cs="Times New Roman"/>
          <w:sz w:val="28"/>
          <w:szCs w:val="28"/>
        </w:rPr>
        <w:t>е</w:t>
      </w:r>
      <w:r w:rsidRPr="006A6A8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б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нк</w:t>
      </w:r>
      <w:r w:rsidRPr="006A6A8F">
        <w:rPr>
          <w:rFonts w:ascii="Times New Roman" w:hAnsi="Times New Roman" w:cs="Times New Roman"/>
          <w:sz w:val="28"/>
          <w:szCs w:val="28"/>
        </w:rPr>
        <w:t>и</w:t>
      </w:r>
      <w:r w:rsidRPr="006A6A8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т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A6A8F">
        <w:rPr>
          <w:rFonts w:ascii="Times New Roman" w:hAnsi="Times New Roman" w:cs="Times New Roman"/>
          <w:sz w:val="28"/>
          <w:szCs w:val="28"/>
        </w:rPr>
        <w:t>рр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A6A8F">
        <w:rPr>
          <w:rFonts w:ascii="Times New Roman" w:hAnsi="Times New Roman" w:cs="Times New Roman"/>
          <w:sz w:val="28"/>
          <w:szCs w:val="28"/>
        </w:rPr>
        <w:t>тор</w:t>
      </w:r>
      <w:r w:rsidRPr="006A6A8F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z w:val="28"/>
          <w:szCs w:val="28"/>
        </w:rPr>
        <w:t>л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ьн</w:t>
      </w:r>
      <w:r w:rsidRPr="006A6A8F">
        <w:rPr>
          <w:rFonts w:ascii="Times New Roman" w:hAnsi="Times New Roman" w:cs="Times New Roman"/>
          <w:sz w:val="28"/>
          <w:szCs w:val="28"/>
        </w:rPr>
        <w:t>о</w:t>
      </w:r>
      <w:r w:rsidRPr="006A6A8F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6A6A8F">
        <w:rPr>
          <w:rFonts w:ascii="Times New Roman" w:hAnsi="Times New Roman" w:cs="Times New Roman"/>
          <w:sz w:val="28"/>
          <w:szCs w:val="28"/>
        </w:rPr>
        <w:t>о</w:t>
      </w:r>
      <w:r w:rsidRPr="006A6A8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К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A6A8F">
        <w:rPr>
          <w:rFonts w:ascii="Times New Roman" w:hAnsi="Times New Roman" w:cs="Times New Roman"/>
          <w:sz w:val="28"/>
          <w:szCs w:val="28"/>
        </w:rPr>
        <w:t>т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z w:val="28"/>
          <w:szCs w:val="28"/>
        </w:rPr>
        <w:t>я и</w:t>
      </w:r>
      <w:r w:rsidRPr="006A6A8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ряд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 xml:space="preserve"> з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6A6A8F">
        <w:rPr>
          <w:rFonts w:ascii="Times New Roman" w:hAnsi="Times New Roman" w:cs="Times New Roman"/>
          <w:spacing w:val="-7"/>
          <w:sz w:val="28"/>
          <w:szCs w:val="28"/>
        </w:rPr>
        <w:t>у</w:t>
      </w:r>
      <w:r w:rsidRPr="006A6A8F">
        <w:rPr>
          <w:rFonts w:ascii="Times New Roman" w:hAnsi="Times New Roman" w:cs="Times New Roman"/>
          <w:sz w:val="28"/>
          <w:szCs w:val="28"/>
        </w:rPr>
        <w:t>б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A6A8F">
        <w:rPr>
          <w:rFonts w:ascii="Times New Roman" w:hAnsi="Times New Roman" w:cs="Times New Roman"/>
          <w:sz w:val="28"/>
          <w:szCs w:val="28"/>
        </w:rPr>
        <w:t>ж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A6A8F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6A6A8F">
        <w:rPr>
          <w:rFonts w:ascii="Times New Roman" w:hAnsi="Times New Roman" w:cs="Times New Roman"/>
          <w:sz w:val="28"/>
          <w:szCs w:val="28"/>
        </w:rPr>
        <w:t>х б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нк</w:t>
      </w:r>
      <w:r w:rsidRPr="006A6A8F">
        <w:rPr>
          <w:rFonts w:ascii="Times New Roman" w:hAnsi="Times New Roman" w:cs="Times New Roman"/>
          <w:sz w:val="28"/>
          <w:szCs w:val="28"/>
        </w:rPr>
        <w:t>ов (в о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A6A8F">
        <w:rPr>
          <w:rFonts w:ascii="Times New Roman" w:hAnsi="Times New Roman" w:cs="Times New Roman"/>
          <w:sz w:val="28"/>
          <w:szCs w:val="28"/>
        </w:rPr>
        <w:t>овном</w:t>
      </w:r>
      <w:r w:rsidRPr="006A6A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6A6A8F">
        <w:rPr>
          <w:rFonts w:ascii="Times New Roman" w:hAnsi="Times New Roman" w:cs="Times New Roman"/>
          <w:sz w:val="28"/>
          <w:szCs w:val="28"/>
        </w:rPr>
        <w:t>л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A6A8F">
        <w:rPr>
          <w:rFonts w:ascii="Times New Roman" w:hAnsi="Times New Roman" w:cs="Times New Roman"/>
          <w:sz w:val="28"/>
          <w:szCs w:val="28"/>
        </w:rPr>
        <w:t>р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ин</w:t>
      </w:r>
      <w:r w:rsidRPr="006A6A8F">
        <w:rPr>
          <w:rFonts w:ascii="Times New Roman" w:hAnsi="Times New Roman" w:cs="Times New Roman"/>
          <w:sz w:val="28"/>
          <w:szCs w:val="28"/>
        </w:rPr>
        <w:t>гов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6A6A8F">
        <w:rPr>
          <w:rFonts w:ascii="Times New Roman" w:hAnsi="Times New Roman" w:cs="Times New Roman"/>
          <w:sz w:val="28"/>
          <w:szCs w:val="28"/>
        </w:rPr>
        <w:t>е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ц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A6A8F">
        <w:rPr>
          <w:rFonts w:ascii="Times New Roman" w:hAnsi="Times New Roman" w:cs="Times New Roman"/>
          <w:sz w:val="28"/>
          <w:szCs w:val="28"/>
        </w:rPr>
        <w:t>тры, н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азначе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нн</w:t>
      </w:r>
      <w:r w:rsidRPr="006A6A8F">
        <w:rPr>
          <w:rFonts w:ascii="Times New Roman" w:hAnsi="Times New Roman" w:cs="Times New Roman"/>
          <w:sz w:val="28"/>
          <w:szCs w:val="28"/>
        </w:rPr>
        <w:t>ые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Н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A6A8F">
        <w:rPr>
          <w:rFonts w:ascii="Times New Roman" w:hAnsi="Times New Roman" w:cs="Times New Roman"/>
          <w:sz w:val="28"/>
          <w:szCs w:val="28"/>
        </w:rPr>
        <w:t>род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6A6A8F">
        <w:rPr>
          <w:rFonts w:ascii="Times New Roman" w:hAnsi="Times New Roman" w:cs="Times New Roman"/>
          <w:sz w:val="28"/>
          <w:szCs w:val="28"/>
        </w:rPr>
        <w:t>ым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Ба</w:t>
      </w:r>
      <w:r w:rsidRPr="006A6A8F">
        <w:rPr>
          <w:rFonts w:ascii="Times New Roman" w:hAnsi="Times New Roman" w:cs="Times New Roman"/>
          <w:spacing w:val="3"/>
          <w:sz w:val="28"/>
          <w:szCs w:val="28"/>
        </w:rPr>
        <w:t>н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6A6A8F">
        <w:rPr>
          <w:rFonts w:ascii="Times New Roman" w:hAnsi="Times New Roman" w:cs="Times New Roman"/>
          <w:sz w:val="28"/>
          <w:szCs w:val="28"/>
        </w:rPr>
        <w:t>ом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6A8F">
        <w:rPr>
          <w:rFonts w:ascii="Times New Roman" w:hAnsi="Times New Roman" w:cs="Times New Roman"/>
          <w:sz w:val="28"/>
          <w:szCs w:val="28"/>
        </w:rPr>
        <w:t>К</w:t>
      </w:r>
      <w:r w:rsidRPr="006A6A8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6A6A8F">
        <w:rPr>
          <w:rFonts w:ascii="Times New Roman" w:hAnsi="Times New Roman" w:cs="Times New Roman"/>
          <w:sz w:val="28"/>
          <w:szCs w:val="28"/>
        </w:rPr>
        <w:t>т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E84AE1">
        <w:rPr>
          <w:rFonts w:ascii="Times New Roman" w:hAnsi="Times New Roman" w:cs="Times New Roman"/>
          <w:sz w:val="28"/>
          <w:szCs w:val="28"/>
        </w:rPr>
        <w:t>я).</w:t>
      </w:r>
    </w:p>
    <w:p w:rsidR="006A6A8F" w:rsidRPr="006A6A8F" w:rsidRDefault="00E84AE1" w:rsidP="001E608E">
      <w:pPr>
        <w:widowControl w:val="0"/>
        <w:autoSpaceDE w:val="0"/>
        <w:autoSpaceDN w:val="0"/>
        <w:adjustRightInd w:val="0"/>
        <w:spacing w:after="0" w:line="240" w:lineRule="auto"/>
        <w:ind w:left="294" w:right="2700"/>
        <w:jc w:val="both"/>
        <w:rPr>
          <w:rFonts w:ascii="Times New Roman" w:hAnsi="Times New Roman" w:cs="Times New Roman"/>
          <w:sz w:val="28"/>
          <w:szCs w:val="28"/>
        </w:rPr>
      </w:pPr>
      <w:r w:rsidRPr="00E84AE1">
        <w:rPr>
          <w:rFonts w:ascii="Times New Roman" w:hAnsi="Times New Roman" w:cs="Times New Roman"/>
          <w:bCs/>
          <w:sz w:val="28"/>
          <w:szCs w:val="28"/>
        </w:rPr>
        <w:t>C</w:t>
      </w:r>
      <w:r w:rsidRPr="00E84AE1">
        <w:rPr>
          <w:rFonts w:ascii="Times New Roman" w:hAnsi="Times New Roman" w:cs="Times New Roman"/>
          <w:bCs/>
          <w:spacing w:val="-1"/>
          <w:sz w:val="28"/>
          <w:szCs w:val="28"/>
        </w:rPr>
        <w:t>N</w:t>
      </w:r>
      <w:r w:rsidRPr="00E84AE1">
        <w:rPr>
          <w:rFonts w:ascii="Times New Roman" w:hAnsi="Times New Roman" w:cs="Times New Roman"/>
          <w:bCs/>
          <w:spacing w:val="2"/>
          <w:sz w:val="28"/>
          <w:szCs w:val="28"/>
        </w:rPr>
        <w:t>A</w:t>
      </w:r>
      <w:r w:rsidRPr="00E84AE1">
        <w:rPr>
          <w:rFonts w:ascii="Times New Roman" w:hAnsi="Times New Roman" w:cs="Times New Roman"/>
          <w:bCs/>
          <w:spacing w:val="-3"/>
          <w:sz w:val="28"/>
          <w:szCs w:val="28"/>
        </w:rPr>
        <w:t>P</w:t>
      </w:r>
      <w:r w:rsidRPr="00E84AE1">
        <w:rPr>
          <w:rFonts w:ascii="Times New Roman" w:hAnsi="Times New Roman" w:cs="Times New Roman"/>
          <w:bCs/>
          <w:sz w:val="28"/>
          <w:szCs w:val="28"/>
        </w:rPr>
        <w:t>S</w:t>
      </w:r>
      <w:r w:rsidRPr="006A6A8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A6A8F"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6A6A8F" w:rsidRPr="006A6A8F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6A6A8F" w:rsidRPr="006A6A8F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6A6A8F" w:rsidRPr="006A6A8F">
        <w:rPr>
          <w:rFonts w:ascii="Times New Roman" w:hAnsi="Times New Roman" w:cs="Times New Roman"/>
          <w:sz w:val="28"/>
          <w:szCs w:val="28"/>
        </w:rPr>
        <w:t>лог ро</w:t>
      </w:r>
      <w:r w:rsidR="006A6A8F" w:rsidRPr="006A6A8F">
        <w:rPr>
          <w:rFonts w:ascii="Times New Roman" w:hAnsi="Times New Roman" w:cs="Times New Roman"/>
          <w:spacing w:val="-1"/>
          <w:sz w:val="28"/>
          <w:szCs w:val="28"/>
        </w:rPr>
        <w:t>сс</w:t>
      </w:r>
      <w:r w:rsidR="006A6A8F" w:rsidRPr="006A6A8F">
        <w:rPr>
          <w:rFonts w:ascii="Times New Roman" w:hAnsi="Times New Roman" w:cs="Times New Roman"/>
          <w:spacing w:val="1"/>
          <w:sz w:val="28"/>
          <w:szCs w:val="28"/>
        </w:rPr>
        <w:t>ий</w:t>
      </w:r>
      <w:r w:rsidR="006A6A8F" w:rsidRPr="006A6A8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6A6A8F" w:rsidRPr="006A6A8F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6A6A8F" w:rsidRPr="006A6A8F">
        <w:rPr>
          <w:rFonts w:ascii="Times New Roman" w:hAnsi="Times New Roman" w:cs="Times New Roman"/>
          <w:sz w:val="28"/>
          <w:szCs w:val="28"/>
        </w:rPr>
        <w:t xml:space="preserve">ого </w:t>
      </w:r>
      <w:r w:rsidR="006A6A8F" w:rsidRPr="006A6A8F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6A6A8F" w:rsidRPr="006A6A8F">
        <w:rPr>
          <w:rFonts w:ascii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A6A8F" w:rsidRPr="006A6A8F">
        <w:rPr>
          <w:rFonts w:ascii="Times New Roman" w:hAnsi="Times New Roman" w:cs="Times New Roman"/>
          <w:sz w:val="28"/>
          <w:szCs w:val="28"/>
        </w:rPr>
        <w:t>.</w:t>
      </w:r>
    </w:p>
    <w:p w:rsidR="006A6A8F" w:rsidRDefault="006A6A8F" w:rsidP="001E608E">
      <w:pPr>
        <w:widowControl w:val="0"/>
        <w:autoSpaceDE w:val="0"/>
        <w:autoSpaceDN w:val="0"/>
        <w:adjustRightInd w:val="0"/>
        <w:spacing w:before="6"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Количество знаков – </w:t>
      </w:r>
      <w:r w:rsidRPr="00E2292B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E2292B">
        <w:rPr>
          <w:rFonts w:ascii="Times New Roman" w:hAnsi="Times New Roman" w:cs="Times New Roman"/>
          <w:sz w:val="28"/>
          <w:szCs w:val="28"/>
        </w:rPr>
        <w:t>, из которых:</w:t>
      </w:r>
      <w:r w:rsidR="00FE2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Первые два знака CN — код страны.</w:t>
      </w:r>
      <w:r w:rsidR="00FE2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Следующие три знака — код банка.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Последующие знаки — основной номер, указывающий на конкретное банковское учреждение или его филиал.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b/>
          <w:bCs/>
          <w:sz w:val="28"/>
          <w:szCs w:val="28"/>
        </w:rPr>
        <w:t>CNAPS </w:t>
      </w:r>
      <w:r w:rsidRPr="00E2292B">
        <w:rPr>
          <w:rFonts w:ascii="Times New Roman" w:hAnsi="Times New Roman" w:cs="Times New Roman"/>
          <w:sz w:val="28"/>
          <w:szCs w:val="28"/>
        </w:rPr>
        <w:t>должен быть указан, если банком-получателем является банк, к которому </w:t>
      </w:r>
      <w:r w:rsidRPr="00E229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одновременно</w:t>
      </w:r>
      <w:r w:rsidR="002926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применимы следующие условия: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- Банк-получателя не входит в группу Bank of China.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- Банк-получателя расположен на территории континентального Китая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- Банк-получателя не является филиалом ICBC –Банка.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i/>
          <w:iCs/>
          <w:sz w:val="28"/>
          <w:szCs w:val="28"/>
        </w:rPr>
        <w:t>Внимание: Гонконг и Макао не относятся к континентальному Китаю.</w:t>
      </w: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281" w:rsidRDefault="009038B0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 xml:space="preserve">При отсутствии SWIFT BIC Code </w:t>
      </w:r>
      <w:r w:rsidR="00C66281">
        <w:rPr>
          <w:rFonts w:ascii="Times New Roman" w:hAnsi="Times New Roman" w:cs="Times New Roman"/>
          <w:sz w:val="28"/>
          <w:szCs w:val="28"/>
        </w:rPr>
        <w:t xml:space="preserve">или </w:t>
      </w:r>
      <w:r w:rsidR="00C66281">
        <w:rPr>
          <w:rFonts w:ascii="Times New Roman" w:hAnsi="Times New Roman" w:cs="Times New Roman"/>
          <w:sz w:val="28"/>
          <w:szCs w:val="28"/>
          <w:lang w:val="en-US"/>
        </w:rPr>
        <w:t>CNAPS</w:t>
      </w:r>
      <w:r w:rsidR="00C66281" w:rsidRPr="001E608E">
        <w:rPr>
          <w:rFonts w:ascii="Times New Roman" w:hAnsi="Times New Roman" w:cs="Times New Roman"/>
          <w:sz w:val="28"/>
          <w:szCs w:val="28"/>
        </w:rPr>
        <w:t xml:space="preserve"> </w:t>
      </w:r>
      <w:r w:rsidR="00C66281">
        <w:rPr>
          <w:rFonts w:ascii="Times New Roman" w:hAnsi="Times New Roman" w:cs="Times New Roman"/>
          <w:sz w:val="28"/>
          <w:szCs w:val="28"/>
        </w:rPr>
        <w:t>в поле банка бенефициара</w:t>
      </w:r>
      <w:r w:rsidR="00C66281" w:rsidRPr="001E608E">
        <w:rPr>
          <w:rFonts w:ascii="Times New Roman" w:hAnsi="Times New Roman" w:cs="Times New Roman"/>
          <w:sz w:val="28"/>
          <w:szCs w:val="28"/>
        </w:rPr>
        <w:t xml:space="preserve"> </w:t>
      </w:r>
      <w:r w:rsidR="00C66281">
        <w:rPr>
          <w:rFonts w:ascii="Times New Roman" w:hAnsi="Times New Roman" w:cs="Times New Roman"/>
          <w:sz w:val="28"/>
          <w:szCs w:val="28"/>
        </w:rPr>
        <w:t>(57</w:t>
      </w:r>
      <w:r w:rsidR="00C6628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66281" w:rsidRPr="001E608E">
        <w:rPr>
          <w:rFonts w:ascii="Times New Roman" w:hAnsi="Times New Roman" w:cs="Times New Roman"/>
          <w:sz w:val="28"/>
          <w:szCs w:val="28"/>
        </w:rPr>
        <w:t>:</w:t>
      </w:r>
      <w:r w:rsidR="00C66281">
        <w:rPr>
          <w:rFonts w:ascii="Times New Roman" w:hAnsi="Times New Roman" w:cs="Times New Roman"/>
          <w:sz w:val="28"/>
          <w:szCs w:val="28"/>
        </w:rPr>
        <w:t xml:space="preserve">) </w:t>
      </w:r>
      <w:r w:rsidR="00E2292B" w:rsidRPr="00E2292B">
        <w:rPr>
          <w:rFonts w:ascii="Times New Roman" w:hAnsi="Times New Roman" w:cs="Times New Roman"/>
          <w:sz w:val="28"/>
          <w:szCs w:val="28"/>
        </w:rPr>
        <w:t>должно быть указано полное наименование банка-получателя, наименование его филиала, в случае наличия, и полный адрес Банка/Филиала.</w:t>
      </w: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FE4" w:rsidRDefault="009038B0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>Указанный реквизит рекомендуем запросить у контрагента при получении информации о реквизитах для перечисления средств.</w:t>
      </w:r>
    </w:p>
    <w:p w:rsidR="00FE2FE4" w:rsidRPr="00C24A8F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0CA3">
        <w:rPr>
          <w:rFonts w:ascii="Times New Roman" w:hAnsi="Times New Roman" w:cs="Times New Roman"/>
          <w:sz w:val="28"/>
          <w:szCs w:val="28"/>
        </w:rPr>
        <w:br/>
      </w:r>
      <w:r w:rsidRPr="00E2292B">
        <w:rPr>
          <w:rFonts w:ascii="Times New Roman" w:hAnsi="Times New Roman" w:cs="Times New Roman"/>
          <w:sz w:val="28"/>
          <w:szCs w:val="28"/>
        </w:rPr>
        <w:t>Пример</w:t>
      </w:r>
      <w:r w:rsidRPr="00C24A8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C24A8F">
        <w:rPr>
          <w:rFonts w:ascii="Times New Roman" w:hAnsi="Times New Roman" w:cs="Times New Roman"/>
          <w:sz w:val="28"/>
          <w:szCs w:val="28"/>
          <w:lang w:val="en-US"/>
        </w:rPr>
        <w:br/>
        <w:t>:57D://CN123456789012</w:t>
      </w:r>
    </w:p>
    <w:p w:rsidR="00FE2FE4" w:rsidRPr="00C24A8F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08E">
        <w:rPr>
          <w:rFonts w:ascii="Times New Roman" w:hAnsi="Times New Roman" w:cs="Times New Roman"/>
          <w:sz w:val="28"/>
          <w:szCs w:val="28"/>
          <w:lang w:val="en-US"/>
        </w:rPr>
        <w:t>BANK OF CHINA</w:t>
      </w:r>
    </w:p>
    <w:p w:rsidR="00FE2FE4" w:rsidRDefault="00E2292B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08E">
        <w:rPr>
          <w:rFonts w:ascii="Times New Roman" w:hAnsi="Times New Roman" w:cs="Times New Roman"/>
          <w:sz w:val="28"/>
          <w:szCs w:val="28"/>
          <w:lang w:val="en-US"/>
        </w:rPr>
        <w:t>GUANGDONG</w:t>
      </w:r>
      <w:r w:rsidRPr="00C24A8F">
        <w:rPr>
          <w:rFonts w:ascii="Times New Roman" w:hAnsi="Times New Roman" w:cs="Times New Roman"/>
          <w:sz w:val="28"/>
          <w:szCs w:val="28"/>
        </w:rPr>
        <w:t xml:space="preserve"> </w:t>
      </w:r>
      <w:r w:rsidRPr="001E608E">
        <w:rPr>
          <w:rFonts w:ascii="Times New Roman" w:hAnsi="Times New Roman" w:cs="Times New Roman"/>
          <w:sz w:val="28"/>
          <w:szCs w:val="28"/>
          <w:lang w:val="en-US"/>
        </w:rPr>
        <w:t>BRANCH</w:t>
      </w: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2FE4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292B" w:rsidRPr="00F518D8" w:rsidRDefault="006A17F6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2.4</w:t>
      </w:r>
      <w:r w:rsidR="00E2292B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 Дополнительный контроль со стороны американских и европейских банков</w:t>
      </w:r>
      <w:r w:rsidR="009038B0"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.</w:t>
      </w:r>
    </w:p>
    <w:p w:rsidR="00FE2FE4" w:rsidRPr="00E2292B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92B" w:rsidRPr="00E2292B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>По сведениям наших российских банков-корреспондентов участились случаи, связанные с дополнительным контролем со стороны американских и европейских банков за целями проводимых операций.</w:t>
      </w:r>
    </w:p>
    <w:p w:rsidR="00E2292B" w:rsidRPr="00E2292B" w:rsidRDefault="00FE2FE4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292B" w:rsidRPr="00E2292B">
        <w:rPr>
          <w:rFonts w:ascii="Times New Roman" w:hAnsi="Times New Roman" w:cs="Times New Roman"/>
          <w:sz w:val="28"/>
          <w:szCs w:val="28"/>
        </w:rPr>
        <w:t>Банк обращает Ваше внимание на необходимость указания 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>назначения платежа</w:t>
      </w:r>
      <w:r w:rsidR="00E2292B" w:rsidRPr="00E2292B">
        <w:rPr>
          <w:rFonts w:ascii="Times New Roman" w:hAnsi="Times New Roman" w:cs="Times New Roman"/>
          <w:sz w:val="28"/>
          <w:szCs w:val="28"/>
        </w:rPr>
        <w:t> при осуществлении переводов в иностранной валюте </w:t>
      </w:r>
      <w:r w:rsidR="00E2292B" w:rsidRPr="00E2292B">
        <w:rPr>
          <w:rFonts w:ascii="Times New Roman" w:hAnsi="Times New Roman" w:cs="Times New Roman"/>
          <w:b/>
          <w:bCs/>
          <w:sz w:val="28"/>
          <w:szCs w:val="28"/>
        </w:rPr>
        <w:t>строго на английском языке, с обязательным раскрытием сущности операции</w:t>
      </w:r>
      <w:r w:rsidR="00E2292B" w:rsidRPr="00E2292B">
        <w:rPr>
          <w:rFonts w:ascii="Times New Roman" w:hAnsi="Times New Roman" w:cs="Times New Roman"/>
          <w:sz w:val="28"/>
          <w:szCs w:val="28"/>
        </w:rPr>
        <w:t> - за что именно осуществляется платеж, наименование оплачиваемой услуги или товара.</w:t>
      </w:r>
    </w:p>
    <w:p w:rsidR="00E2292B" w:rsidRDefault="00E2292B" w:rsidP="001E6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92B">
        <w:rPr>
          <w:rFonts w:ascii="Times New Roman" w:hAnsi="Times New Roman" w:cs="Times New Roman"/>
          <w:sz w:val="28"/>
          <w:szCs w:val="28"/>
        </w:rPr>
        <w:t>Указание назначения платежа на другом языке, в том числе на русском языке с использованием букв латинского алфавита, а также указание только номера контракта может привести к задержкам в исполнении и/или блокировке платежей иностранными банками.</w:t>
      </w:r>
      <w:r w:rsidR="006C3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661" w:rsidRDefault="0044366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661" w:rsidRPr="00F518D8" w:rsidRDefault="00443661" w:rsidP="001E608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2.5. Рекомендации банков-корреспондентов при переводе средств в банки-бенефициары, расположенные на территории ОАЭ.</w:t>
      </w:r>
    </w:p>
    <w:p w:rsidR="006675F0" w:rsidRPr="00AC305C" w:rsidRDefault="006675F0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0F0" w:rsidRDefault="001970F0" w:rsidP="00FE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45B7">
        <w:rPr>
          <w:rFonts w:ascii="Times New Roman" w:hAnsi="Times New Roman" w:cs="Times New Roman"/>
          <w:sz w:val="28"/>
          <w:szCs w:val="28"/>
        </w:rPr>
        <w:t xml:space="preserve"> 01 </w:t>
      </w:r>
      <w:r>
        <w:rPr>
          <w:rFonts w:ascii="Times New Roman" w:hAnsi="Times New Roman" w:cs="Times New Roman"/>
          <w:sz w:val="28"/>
          <w:szCs w:val="28"/>
        </w:rPr>
        <w:t>января 2019г.</w:t>
      </w:r>
      <w:r w:rsidR="006A45B7">
        <w:rPr>
          <w:rFonts w:ascii="Times New Roman" w:hAnsi="Times New Roman" w:cs="Times New Roman"/>
          <w:sz w:val="28"/>
          <w:szCs w:val="28"/>
        </w:rPr>
        <w:t xml:space="preserve"> при оформлении клиентских переводов в любых валютах, в которых местом нахождения банка, ведущего счёт бенефициара, являются Объединенные Арабские Эмираты (далее ОАЭ), стало обязательным указание кода назначения платежа в соответствии с нижеприведённым списком.</w:t>
      </w:r>
    </w:p>
    <w:p w:rsidR="006A45B7" w:rsidRDefault="006A45B7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Банки, ме</w:t>
      </w:r>
      <w:r w:rsidR="00F937B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том нахождения которых являются ОАЭ, </w:t>
      </w:r>
      <w:r w:rsidR="00F937BD">
        <w:rPr>
          <w:rFonts w:ascii="Times New Roman" w:hAnsi="Times New Roman" w:cs="Times New Roman"/>
          <w:sz w:val="28"/>
          <w:szCs w:val="28"/>
        </w:rPr>
        <w:t xml:space="preserve">в своем </w:t>
      </w:r>
      <w:r w:rsidR="00F937BD">
        <w:rPr>
          <w:rFonts w:ascii="Times New Roman" w:hAnsi="Times New Roman" w:cs="Times New Roman"/>
          <w:sz w:val="28"/>
          <w:szCs w:val="28"/>
          <w:lang w:val="en-US"/>
        </w:rPr>
        <w:t>SWIFT</w:t>
      </w:r>
      <w:r w:rsidR="00F937BD">
        <w:rPr>
          <w:rFonts w:ascii="Times New Roman" w:hAnsi="Times New Roman" w:cs="Times New Roman"/>
          <w:sz w:val="28"/>
          <w:szCs w:val="28"/>
        </w:rPr>
        <w:t xml:space="preserve">-коде содержат </w:t>
      </w:r>
      <w:r>
        <w:rPr>
          <w:rFonts w:ascii="Times New Roman" w:hAnsi="Times New Roman" w:cs="Times New Roman"/>
          <w:sz w:val="28"/>
          <w:szCs w:val="28"/>
        </w:rPr>
        <w:t xml:space="preserve">код страны </w:t>
      </w:r>
      <w:r>
        <w:rPr>
          <w:rFonts w:ascii="Times New Roman" w:hAnsi="Times New Roman" w:cs="Times New Roman"/>
          <w:sz w:val="28"/>
          <w:szCs w:val="28"/>
          <w:lang w:val="en-US"/>
        </w:rPr>
        <w:t>AE</w:t>
      </w:r>
      <w:r>
        <w:rPr>
          <w:rFonts w:ascii="Times New Roman" w:hAnsi="Times New Roman" w:cs="Times New Roman"/>
          <w:sz w:val="28"/>
          <w:szCs w:val="28"/>
        </w:rPr>
        <w:t xml:space="preserve"> в 5-6 позициях.</w:t>
      </w:r>
    </w:p>
    <w:p w:rsidR="006A45B7" w:rsidRDefault="006A45B7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валютном переводе код назначения платежа следует указывать в 72 поле «Дополнительная информация», используя следующее формат</w:t>
      </w:r>
      <w:r w:rsidR="00F937B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/3-значный код/:</w:t>
      </w:r>
    </w:p>
    <w:p w:rsidR="0045230D" w:rsidRDefault="0045230D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30D" w:rsidRPr="00A364F6" w:rsidRDefault="0045230D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A364F6" w:rsidRPr="00A364F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5954"/>
      </w:tblGrid>
      <w:tr w:rsidR="0045230D" w:rsidRPr="0045230D" w:rsidTr="001E608E">
        <w:trPr>
          <w:trHeight w:val="397"/>
        </w:trPr>
        <w:tc>
          <w:tcPr>
            <w:tcW w:w="2943" w:type="dxa"/>
          </w:tcPr>
          <w:p w:rsidR="0045230D" w:rsidRPr="0045230D" w:rsidRDefault="0045230D" w:rsidP="001E60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45230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Дополнительная</w:t>
            </w:r>
            <w:r w:rsidRPr="0045230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Pr="0045230D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zh-CN"/>
              </w:rPr>
              <w:t>информация</w:t>
            </w:r>
            <w:r w:rsidRPr="0045230D">
              <w:rPr>
                <w:rFonts w:ascii="Times New Roman" w:eastAsia="PMingLiU" w:hAnsi="Times New Roman" w:cs="Times New Roman"/>
                <w:b/>
                <w:bCs/>
                <w:sz w:val="16"/>
                <w:szCs w:val="16"/>
                <w:lang w:val="en-US" w:eastAsia="zh-TW"/>
              </w:rPr>
              <w:br/>
            </w:r>
            <w:r w:rsidRPr="0045230D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Sender to Receiver Information</w:t>
            </w:r>
          </w:p>
        </w:tc>
        <w:tc>
          <w:tcPr>
            <w:tcW w:w="567" w:type="dxa"/>
            <w:tcMar>
              <w:top w:w="28" w:type="dxa"/>
            </w:tcMar>
          </w:tcPr>
          <w:p w:rsidR="0045230D" w:rsidRPr="0045230D" w:rsidRDefault="0045230D" w:rsidP="001E608E">
            <w:pPr>
              <w:spacing w:after="200" w:line="276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45230D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5954" w:type="dxa"/>
          </w:tcPr>
          <w:p w:rsidR="0045230D" w:rsidRPr="00A364F6" w:rsidRDefault="0045230D" w:rsidP="001E608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  <w:t>/</w:t>
            </w:r>
            <w:r w:rsidR="00A364F6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zh-CN"/>
              </w:rPr>
              <w:t>GDE/</w:t>
            </w:r>
          </w:p>
        </w:tc>
      </w:tr>
    </w:tbl>
    <w:p w:rsidR="006A45B7" w:rsidRDefault="006A45B7" w:rsidP="00FE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F6" w:rsidRDefault="00A364F6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отсутствия кода назначения платежа в поле 72 или указания кода в ином поле, перевод будет оставлен без исполнения банк</w:t>
      </w:r>
      <w:r w:rsidR="00F937B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ОАЭ. </w:t>
      </w:r>
    </w:p>
    <w:p w:rsidR="006A45B7" w:rsidRDefault="00A364F6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37BD">
        <w:rPr>
          <w:rFonts w:ascii="Times New Roman" w:hAnsi="Times New Roman" w:cs="Times New Roman"/>
          <w:sz w:val="28"/>
          <w:szCs w:val="28"/>
        </w:rPr>
        <w:t xml:space="preserve">Возможно </w:t>
      </w:r>
      <w:r>
        <w:rPr>
          <w:rFonts w:ascii="Times New Roman" w:hAnsi="Times New Roman" w:cs="Times New Roman"/>
          <w:sz w:val="28"/>
          <w:szCs w:val="28"/>
        </w:rPr>
        <w:t xml:space="preserve">удержание комиссии </w:t>
      </w:r>
      <w:r w:rsidR="00F937BD">
        <w:rPr>
          <w:rFonts w:ascii="Times New Roman" w:hAnsi="Times New Roman" w:cs="Times New Roman"/>
          <w:sz w:val="28"/>
          <w:szCs w:val="28"/>
        </w:rPr>
        <w:t>при возврате средств,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7BD">
        <w:rPr>
          <w:rFonts w:ascii="Times New Roman" w:hAnsi="Times New Roman" w:cs="Times New Roman"/>
          <w:sz w:val="28"/>
          <w:szCs w:val="28"/>
        </w:rPr>
        <w:t xml:space="preserve">которой </w:t>
      </w:r>
      <w:r>
        <w:rPr>
          <w:rFonts w:ascii="Times New Roman" w:hAnsi="Times New Roman" w:cs="Times New Roman"/>
          <w:sz w:val="28"/>
          <w:szCs w:val="28"/>
        </w:rPr>
        <w:t>определяет каждый банк ОАЭ по своим тарифам.</w:t>
      </w:r>
    </w:p>
    <w:p w:rsidR="00C66281" w:rsidRDefault="00A364F6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2FE4" w:rsidRDefault="00C66281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назначения </w:t>
      </w:r>
      <w:r w:rsidRPr="00E2292B">
        <w:rPr>
          <w:rFonts w:ascii="Times New Roman" w:hAnsi="Times New Roman" w:cs="Times New Roman"/>
          <w:sz w:val="28"/>
          <w:szCs w:val="28"/>
        </w:rPr>
        <w:t>рекомендуем запросить у контрагента при получении информации о реквизитах для перечисления средств.</w:t>
      </w:r>
    </w:p>
    <w:p w:rsidR="00A364F6" w:rsidRDefault="00A364F6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F6" w:rsidRPr="00A364F6" w:rsidRDefault="00A364F6" w:rsidP="001E6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30D" w:rsidRPr="00A364F6" w:rsidRDefault="0045230D" w:rsidP="001E608E">
      <w:pPr>
        <w:jc w:val="center"/>
        <w:rPr>
          <w:rFonts w:cs="Arial"/>
          <w:b/>
          <w:sz w:val="28"/>
          <w:szCs w:val="28"/>
        </w:rPr>
      </w:pPr>
      <w:r w:rsidRPr="00A364F6">
        <w:rPr>
          <w:rFonts w:cs="Arial"/>
          <w:b/>
          <w:sz w:val="28"/>
          <w:szCs w:val="28"/>
        </w:rPr>
        <w:t xml:space="preserve">Список кодов назначения платежа, обязательных для использования при осуществлении переводов формата </w:t>
      </w:r>
      <w:r w:rsidRPr="00A364F6">
        <w:rPr>
          <w:rFonts w:cs="Arial"/>
          <w:b/>
          <w:sz w:val="28"/>
          <w:szCs w:val="28"/>
          <w:lang w:val="en-US"/>
        </w:rPr>
        <w:t>SWIFT</w:t>
      </w:r>
      <w:r w:rsidRPr="00A364F6">
        <w:rPr>
          <w:rFonts w:cs="Arial"/>
          <w:b/>
          <w:sz w:val="28"/>
          <w:szCs w:val="28"/>
        </w:rPr>
        <w:t xml:space="preserve"> </w:t>
      </w:r>
      <w:r w:rsidRPr="00A364F6">
        <w:rPr>
          <w:rFonts w:cs="Arial"/>
          <w:b/>
          <w:sz w:val="28"/>
          <w:szCs w:val="28"/>
          <w:lang w:val="en-US"/>
        </w:rPr>
        <w:t>MT</w:t>
      </w:r>
      <w:r w:rsidRPr="00A364F6">
        <w:rPr>
          <w:rFonts w:cs="Arial"/>
          <w:b/>
          <w:sz w:val="28"/>
          <w:szCs w:val="28"/>
        </w:rPr>
        <w:t xml:space="preserve"> 103 в ОАЭ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1753"/>
        <w:gridCol w:w="1145"/>
        <w:gridCol w:w="6673"/>
      </w:tblGrid>
      <w:tr w:rsidR="0045230D" w:rsidRPr="006B73CF" w:rsidTr="0045230D">
        <w:tc>
          <w:tcPr>
            <w:tcW w:w="1753" w:type="dxa"/>
          </w:tcPr>
          <w:p w:rsidR="0045230D" w:rsidRPr="00892819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Группа</w:t>
            </w:r>
          </w:p>
        </w:tc>
        <w:tc>
          <w:tcPr>
            <w:tcW w:w="1145" w:type="dxa"/>
          </w:tcPr>
          <w:p w:rsidR="0045230D" w:rsidRPr="006B73CF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6B73CF">
              <w:rPr>
                <w:rFonts w:cs="Arial"/>
                <w:b/>
                <w:sz w:val="20"/>
              </w:rPr>
              <w:t>Код</w:t>
            </w:r>
          </w:p>
        </w:tc>
        <w:tc>
          <w:tcPr>
            <w:tcW w:w="6673" w:type="dxa"/>
          </w:tcPr>
          <w:p w:rsidR="0045230D" w:rsidRPr="006B73CF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6B73CF">
              <w:rPr>
                <w:rFonts w:cs="Arial"/>
                <w:b/>
                <w:sz w:val="20"/>
              </w:rPr>
              <w:t>Назначение платежа</w:t>
            </w:r>
          </w:p>
        </w:tc>
      </w:tr>
      <w:tr w:rsidR="0045230D" w:rsidRPr="006B73CF" w:rsidTr="0045230D">
        <w:tc>
          <w:tcPr>
            <w:tcW w:w="9571" w:type="dxa"/>
            <w:gridSpan w:val="3"/>
          </w:tcPr>
          <w:p w:rsidR="0045230D" w:rsidRPr="006B73CF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1. Товары/Услуги/Доходы платежи и поступления</w:t>
            </w:r>
          </w:p>
        </w:tc>
      </w:tr>
      <w:tr w:rsidR="0045230D" w:rsidRPr="00411EF9" w:rsidTr="0045230D">
        <w:tc>
          <w:tcPr>
            <w:tcW w:w="1753" w:type="dxa"/>
            <w:vMerge w:val="restart"/>
          </w:tcPr>
          <w:p w:rsidR="0045230D" w:rsidRPr="00064911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064911">
              <w:rPr>
                <w:rFonts w:cs="Arial"/>
                <w:b/>
                <w:sz w:val="20"/>
              </w:rPr>
              <w:t>Импорт-Экспорт</w:t>
            </w:r>
          </w:p>
        </w:tc>
        <w:tc>
          <w:tcPr>
            <w:tcW w:w="1145" w:type="dxa"/>
          </w:tcPr>
          <w:p w:rsidR="0045230D" w:rsidRPr="007F254C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GDE</w:t>
            </w:r>
          </w:p>
        </w:tc>
        <w:tc>
          <w:tcPr>
            <w:tcW w:w="6673" w:type="dxa"/>
          </w:tcPr>
          <w:p w:rsidR="0045230D" w:rsidRPr="008C54E0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Товары проданные нерезиденту ОАЭ</w:t>
            </w:r>
            <w:r w:rsidRPr="004B74EE">
              <w:rPr>
                <w:rFonts w:cs="Arial"/>
                <w:sz w:val="20"/>
              </w:rPr>
              <w:t xml:space="preserve"> (</w:t>
            </w:r>
            <w:r>
              <w:rPr>
                <w:rFonts w:cs="Arial"/>
                <w:sz w:val="20"/>
              </w:rPr>
              <w:t>экспорт)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F254C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GDI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Товары купленные резидентом ОАЭ (импорт)</w:t>
            </w:r>
          </w:p>
        </w:tc>
      </w:tr>
      <w:tr w:rsidR="0045230D" w:rsidRPr="00730358" w:rsidTr="0045230D">
        <w:tc>
          <w:tcPr>
            <w:tcW w:w="1753" w:type="dxa"/>
            <w:vMerge w:val="restart"/>
          </w:tcPr>
          <w:p w:rsidR="0045230D" w:rsidRPr="00064911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064911">
              <w:rPr>
                <w:rFonts w:cs="Arial"/>
                <w:b/>
                <w:sz w:val="20"/>
              </w:rPr>
              <w:t>Транспорт и путешествия</w:t>
            </w:r>
          </w:p>
        </w:tc>
        <w:tc>
          <w:tcPr>
            <w:tcW w:w="1145" w:type="dxa"/>
          </w:tcPr>
          <w:p w:rsidR="0045230D" w:rsidRPr="004B74EE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STS</w:t>
            </w:r>
          </w:p>
        </w:tc>
        <w:tc>
          <w:tcPr>
            <w:tcW w:w="6673" w:type="dxa"/>
          </w:tcPr>
          <w:p w:rsidR="0045230D" w:rsidRPr="00730358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Морской транспорт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ED1E8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B74EE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ATS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Воздушный транспорт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ED1E8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B74EE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OTS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Другие виды транспорта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3035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STR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Путешествия</w:t>
            </w:r>
          </w:p>
        </w:tc>
      </w:tr>
      <w:tr w:rsidR="0045230D" w:rsidRPr="00411EF9" w:rsidTr="0045230D">
        <w:tc>
          <w:tcPr>
            <w:tcW w:w="1753" w:type="dxa"/>
            <w:vMerge w:val="restart"/>
          </w:tcPr>
          <w:p w:rsidR="0045230D" w:rsidRPr="00B72DB3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B72DB3">
              <w:rPr>
                <w:rFonts w:cs="Arial"/>
                <w:b/>
                <w:sz w:val="20"/>
              </w:rPr>
              <w:t>Услуги</w:t>
            </w:r>
          </w:p>
        </w:tc>
        <w:tc>
          <w:tcPr>
            <w:tcW w:w="1145" w:type="dxa"/>
          </w:tcPr>
          <w:p w:rsidR="0045230D" w:rsidRPr="004B74EE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GMS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Услуги по ремонту и обслуживанию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3035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SCO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Строительство</w:t>
            </w:r>
          </w:p>
        </w:tc>
      </w:tr>
      <w:tr w:rsidR="0045230D" w:rsidRPr="00730358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3035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INS</w:t>
            </w:r>
          </w:p>
        </w:tc>
        <w:tc>
          <w:tcPr>
            <w:tcW w:w="6673" w:type="dxa"/>
          </w:tcPr>
          <w:p w:rsidR="0045230D" w:rsidRPr="00730358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Страховые услуги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3035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FIS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Финансовые услуги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3035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IPC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Платежи/Роялти за использование интеллектуальной собственности</w:t>
            </w:r>
          </w:p>
        </w:tc>
      </w:tr>
      <w:tr w:rsidR="0045230D" w:rsidRPr="00DB47AA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DB47A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TCS</w:t>
            </w:r>
          </w:p>
        </w:tc>
        <w:tc>
          <w:tcPr>
            <w:tcW w:w="6673" w:type="dxa"/>
          </w:tcPr>
          <w:p w:rsidR="0045230D" w:rsidRPr="00DB47AA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Телекоммуникационные услуги</w:t>
            </w:r>
          </w:p>
        </w:tc>
      </w:tr>
      <w:tr w:rsidR="0045230D" w:rsidRPr="00DB47AA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DB47A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ITS</w:t>
            </w:r>
          </w:p>
        </w:tc>
        <w:tc>
          <w:tcPr>
            <w:tcW w:w="6673" w:type="dxa"/>
          </w:tcPr>
          <w:p w:rsidR="0045230D" w:rsidRPr="00DB47AA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Компьютерные услуги</w:t>
            </w:r>
          </w:p>
        </w:tc>
      </w:tr>
      <w:tr w:rsidR="0045230D" w:rsidRPr="00DB47AA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DB47A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IFS</w:t>
            </w:r>
          </w:p>
        </w:tc>
        <w:tc>
          <w:tcPr>
            <w:tcW w:w="6673" w:type="dxa"/>
          </w:tcPr>
          <w:p w:rsidR="0045230D" w:rsidRPr="00DB47AA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Информационные услуги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DB47A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RDS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Услуги по исследованиям и разработке</w:t>
            </w:r>
          </w:p>
        </w:tc>
      </w:tr>
      <w:tr w:rsidR="0045230D" w:rsidRPr="00DB47AA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DB47A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PMS</w:t>
            </w:r>
          </w:p>
        </w:tc>
        <w:tc>
          <w:tcPr>
            <w:tcW w:w="6673" w:type="dxa"/>
          </w:tcPr>
          <w:p w:rsidR="0045230D" w:rsidRPr="00DB47AA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Услуги по профессиональному и управленческому консалтингу</w:t>
            </w:r>
          </w:p>
        </w:tc>
      </w:tr>
      <w:tr w:rsidR="0045230D" w:rsidRPr="00DB47AA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DB47A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TTS</w:t>
            </w:r>
          </w:p>
        </w:tc>
        <w:tc>
          <w:tcPr>
            <w:tcW w:w="6673" w:type="dxa"/>
          </w:tcPr>
          <w:p w:rsidR="0045230D" w:rsidRPr="00DB47AA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Технические услуги, услуги, связанные с торговлей и иные бизнес-услуги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A442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PRS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Персональные культурные аудиовизуальные и оздоровительные услуги</w:t>
            </w:r>
          </w:p>
        </w:tc>
      </w:tr>
      <w:tr w:rsidR="0045230D" w:rsidRPr="00A6256D" w:rsidTr="0045230D">
        <w:tc>
          <w:tcPr>
            <w:tcW w:w="1753" w:type="dxa"/>
            <w:vMerge w:val="restart"/>
          </w:tcPr>
          <w:p w:rsidR="0045230D" w:rsidRPr="0053516A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53516A">
              <w:rPr>
                <w:rFonts w:cs="Arial"/>
                <w:b/>
                <w:sz w:val="20"/>
              </w:rPr>
              <w:t>Доходы и проценты</w:t>
            </w:r>
          </w:p>
        </w:tc>
        <w:tc>
          <w:tcPr>
            <w:tcW w:w="1145" w:type="dxa"/>
          </w:tcPr>
          <w:p w:rsidR="0045230D" w:rsidRPr="00AA3116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IGD</w:t>
            </w:r>
          </w:p>
        </w:tc>
        <w:tc>
          <w:tcPr>
            <w:tcW w:w="6673" w:type="dxa"/>
          </w:tcPr>
          <w:p w:rsidR="0045230D" w:rsidRPr="00A6256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Внутригрупповые дивиденды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AA3116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IID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Внутригрупповые проценты по долговым обязательствам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127B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PIP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Прибыль от Исламских продуктов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131A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PRR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Доход или рента от недвижимости</w:t>
            </w:r>
          </w:p>
        </w:tc>
      </w:tr>
      <w:tr w:rsidR="0045230D" w:rsidRPr="00F96CD0" w:rsidTr="0045230D">
        <w:tc>
          <w:tcPr>
            <w:tcW w:w="1753" w:type="dxa"/>
            <w:vMerge/>
          </w:tcPr>
          <w:p w:rsidR="0045230D" w:rsidRPr="00ED1E8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DOE</w:t>
            </w:r>
          </w:p>
        </w:tc>
        <w:tc>
          <w:tcPr>
            <w:tcW w:w="6673" w:type="dxa"/>
          </w:tcPr>
          <w:p w:rsidR="0045230D" w:rsidRPr="00F96CD0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Дивиденды по акциям, не входящим в группу</w:t>
            </w:r>
          </w:p>
        </w:tc>
      </w:tr>
      <w:tr w:rsidR="0045230D" w:rsidRPr="00F96CD0" w:rsidTr="0045230D">
        <w:tc>
          <w:tcPr>
            <w:tcW w:w="1753" w:type="dxa"/>
            <w:vMerge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F96CD0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ISH</w:t>
            </w:r>
          </w:p>
        </w:tc>
        <w:tc>
          <w:tcPr>
            <w:tcW w:w="6673" w:type="dxa"/>
          </w:tcPr>
          <w:p w:rsidR="0045230D" w:rsidRPr="00F96CD0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Доход от акций инвестиционных фондов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2585B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ISL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Проценты по ценным бумагам свыше года</w:t>
            </w:r>
          </w:p>
        </w:tc>
      </w:tr>
      <w:tr w:rsidR="0045230D" w:rsidRPr="00E2585B" w:rsidTr="0045230D">
        <w:tc>
          <w:tcPr>
            <w:tcW w:w="1753" w:type="dxa"/>
            <w:vMerge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2585B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ISS</w:t>
            </w:r>
          </w:p>
        </w:tc>
        <w:tc>
          <w:tcPr>
            <w:tcW w:w="6673" w:type="dxa"/>
          </w:tcPr>
          <w:p w:rsidR="0045230D" w:rsidRPr="00E2585B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Проценты по ценным бумагам менее года</w:t>
            </w:r>
          </w:p>
        </w:tc>
      </w:tr>
      <w:tr w:rsidR="0045230D" w:rsidRPr="00E2585B" w:rsidTr="0045230D">
        <w:tc>
          <w:tcPr>
            <w:tcW w:w="1753" w:type="dxa"/>
            <w:vMerge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2585B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IOL</w:t>
            </w:r>
          </w:p>
        </w:tc>
        <w:tc>
          <w:tcPr>
            <w:tcW w:w="6673" w:type="dxa"/>
          </w:tcPr>
          <w:p w:rsidR="0045230D" w:rsidRPr="00E2585B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Доход по ссудам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2585B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IOD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Доход по депозитам</w:t>
            </w:r>
          </w:p>
        </w:tc>
      </w:tr>
      <w:tr w:rsidR="0045230D" w:rsidRPr="00411EF9" w:rsidTr="0045230D">
        <w:tc>
          <w:tcPr>
            <w:tcW w:w="1753" w:type="dxa"/>
            <w:vMerge w:val="restart"/>
          </w:tcPr>
          <w:p w:rsidR="0045230D" w:rsidRPr="0053516A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53516A">
              <w:rPr>
                <w:rFonts w:cs="Arial"/>
                <w:b/>
                <w:sz w:val="20"/>
              </w:rPr>
              <w:t>Правительство</w:t>
            </w:r>
          </w:p>
        </w:tc>
        <w:tc>
          <w:tcPr>
            <w:tcW w:w="1145" w:type="dxa"/>
          </w:tcPr>
          <w:p w:rsidR="0045230D" w:rsidRPr="00871F2E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GOS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Транзакции с государственными органами ОАЭ, расположенными за границей, связанные с товарами и услугами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AA2414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GRI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Платежи, связанные с уплатой государству налогов, пошлин, капитальные трансферты и т.д.</w:t>
            </w:r>
          </w:p>
        </w:tc>
      </w:tr>
      <w:tr w:rsidR="0045230D" w:rsidRPr="00E2585B" w:rsidTr="0045230D">
        <w:tc>
          <w:tcPr>
            <w:tcW w:w="1753" w:type="dxa"/>
            <w:vMerge w:val="restart"/>
          </w:tcPr>
          <w:p w:rsidR="0045230D" w:rsidRPr="000460EF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0460EF">
              <w:rPr>
                <w:rFonts w:cs="Arial"/>
                <w:b/>
                <w:sz w:val="20"/>
              </w:rPr>
              <w:t>Личные</w:t>
            </w:r>
            <w:r>
              <w:rPr>
                <w:rFonts w:cs="Arial"/>
                <w:b/>
                <w:sz w:val="20"/>
              </w:rPr>
              <w:t xml:space="preserve"> операции</w:t>
            </w:r>
          </w:p>
        </w:tc>
        <w:tc>
          <w:tcPr>
            <w:tcW w:w="1145" w:type="dxa"/>
          </w:tcPr>
          <w:p w:rsidR="0045230D" w:rsidRPr="00E2585B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CHC</w:t>
            </w:r>
          </w:p>
        </w:tc>
        <w:tc>
          <w:tcPr>
            <w:tcW w:w="6673" w:type="dxa"/>
          </w:tcPr>
          <w:p w:rsidR="0045230D" w:rsidRPr="00E2585B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Благотворительные взносы</w:t>
            </w:r>
          </w:p>
        </w:tc>
      </w:tr>
      <w:tr w:rsidR="0045230D" w:rsidRPr="00E2585B" w:rsidTr="0045230D">
        <w:tc>
          <w:tcPr>
            <w:tcW w:w="1753" w:type="dxa"/>
            <w:vMerge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2585B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FAM</w:t>
            </w:r>
          </w:p>
        </w:tc>
        <w:tc>
          <w:tcPr>
            <w:tcW w:w="6673" w:type="dxa"/>
          </w:tcPr>
          <w:p w:rsidR="0045230D" w:rsidRPr="00E2585B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Поддержка семьи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871F2E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SAL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Зарплата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84A38" w:rsidRDefault="0045230D" w:rsidP="00FE2FE4">
            <w:pPr>
              <w:jc w:val="both"/>
              <w:rPr>
                <w:rFonts w:cs="Arial"/>
                <w:sz w:val="20"/>
              </w:rPr>
            </w:pPr>
            <w:r w:rsidRPr="00555752">
              <w:rPr>
                <w:rFonts w:cs="Arial"/>
                <w:sz w:val="20"/>
                <w:lang w:val="en-US"/>
              </w:rPr>
              <w:t>PPA</w:t>
            </w:r>
          </w:p>
        </w:tc>
        <w:tc>
          <w:tcPr>
            <w:tcW w:w="6673" w:type="dxa"/>
          </w:tcPr>
          <w:p w:rsidR="0045230D" w:rsidRPr="00555752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Покупка резидентами недвижимости за рубежом</w:t>
            </w:r>
            <w:r w:rsidRPr="00555752">
              <w:rPr>
                <w:rFonts w:cs="Arial"/>
                <w:sz w:val="20"/>
              </w:rPr>
              <w:t xml:space="preserve">                         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22611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PPL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Покупка недвижимости нерезидентами в ОАЭ</w:t>
            </w:r>
          </w:p>
        </w:tc>
      </w:tr>
      <w:tr w:rsidR="0045230D" w:rsidRPr="00E84A38" w:rsidTr="0045230D">
        <w:tc>
          <w:tcPr>
            <w:tcW w:w="9571" w:type="dxa"/>
            <w:gridSpan w:val="3"/>
          </w:tcPr>
          <w:p w:rsidR="0045230D" w:rsidRPr="007A0F8B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2. </w:t>
            </w:r>
            <w:r w:rsidRPr="007A0F8B">
              <w:rPr>
                <w:rFonts w:cs="Arial"/>
                <w:b/>
                <w:sz w:val="20"/>
              </w:rPr>
              <w:t>Активы</w:t>
            </w:r>
          </w:p>
        </w:tc>
      </w:tr>
      <w:tr w:rsidR="0045230D" w:rsidRPr="00E84A38" w:rsidTr="0045230D">
        <w:tc>
          <w:tcPr>
            <w:tcW w:w="1753" w:type="dxa"/>
            <w:vMerge w:val="restart"/>
          </w:tcPr>
          <w:p w:rsidR="0045230D" w:rsidRPr="00375C18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375C18">
              <w:rPr>
                <w:rFonts w:cs="Arial"/>
                <w:b/>
                <w:sz w:val="20"/>
              </w:rPr>
              <w:t>Прямые зарубежные инвестиции</w:t>
            </w:r>
            <w:r>
              <w:rPr>
                <w:rFonts w:cs="Arial"/>
                <w:b/>
                <w:sz w:val="20"/>
              </w:rPr>
              <w:t xml:space="preserve"> – приобретение и погашение резидентами акций и ценных бумаг (с долей выше 10%)</w:t>
            </w:r>
          </w:p>
        </w:tc>
        <w:tc>
          <w:tcPr>
            <w:tcW w:w="1145" w:type="dxa"/>
          </w:tcPr>
          <w:p w:rsidR="0045230D" w:rsidRPr="00980DEB" w:rsidRDefault="0045230D" w:rsidP="00FE2FE4">
            <w:pPr>
              <w:jc w:val="both"/>
              <w:rPr>
                <w:rFonts w:cs="Arial"/>
                <w:sz w:val="20"/>
              </w:rPr>
            </w:pPr>
            <w:r w:rsidRPr="00980DEB">
              <w:rPr>
                <w:rFonts w:cs="Arial"/>
                <w:sz w:val="20"/>
                <w:lang w:val="en-US"/>
              </w:rPr>
              <w:t>CEA</w:t>
            </w:r>
          </w:p>
        </w:tc>
        <w:tc>
          <w:tcPr>
            <w:tcW w:w="6673" w:type="dxa"/>
          </w:tcPr>
          <w:p w:rsidR="0045230D" w:rsidRPr="00E84A38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Взносы резидентов</w:t>
            </w:r>
            <w:r w:rsidRPr="004B032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за рубежом в уставный капитал компании в ОАЭ</w:t>
            </w:r>
            <w:r w:rsidRPr="00CA2E7F">
              <w:rPr>
                <w:rFonts w:cs="Arial"/>
                <w:sz w:val="20"/>
              </w:rPr>
              <w:t xml:space="preserve">; </w:t>
            </w:r>
            <w:r>
              <w:rPr>
                <w:rFonts w:cs="Arial"/>
                <w:sz w:val="20"/>
              </w:rPr>
              <w:t>средства на слияния или поглощения компаний в ОАЭ от участия резидентов за рубежом в увеличении капиталов участвующих компаний</w:t>
            </w:r>
          </w:p>
        </w:tc>
      </w:tr>
      <w:tr w:rsidR="0045230D" w:rsidRPr="00E84A38" w:rsidTr="0045230D">
        <w:tc>
          <w:tcPr>
            <w:tcW w:w="1753" w:type="dxa"/>
            <w:vMerge/>
          </w:tcPr>
          <w:p w:rsidR="0045230D" w:rsidRPr="00980DEB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75C1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DSF</w:t>
            </w:r>
          </w:p>
        </w:tc>
        <w:tc>
          <w:tcPr>
            <w:tcW w:w="6673" w:type="dxa"/>
          </w:tcPr>
          <w:p w:rsidR="0045230D" w:rsidRPr="00E84A38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Зарубежные внутригрупповые долговые инструменты 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75C1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REL</w:t>
            </w:r>
          </w:p>
        </w:tc>
        <w:tc>
          <w:tcPr>
            <w:tcW w:w="6673" w:type="dxa"/>
          </w:tcPr>
          <w:p w:rsidR="0045230D" w:rsidRPr="00555752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Обратные акции в ОАЭ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B2078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RDL</w:t>
            </w:r>
          </w:p>
        </w:tc>
        <w:tc>
          <w:tcPr>
            <w:tcW w:w="6673" w:type="dxa"/>
          </w:tcPr>
          <w:p w:rsidR="0045230D" w:rsidRPr="00555752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Обратные долговые инструменты в ОАЭ</w:t>
            </w:r>
          </w:p>
        </w:tc>
      </w:tr>
      <w:tr w:rsidR="0045230D" w:rsidRPr="00FF264C" w:rsidTr="0045230D">
        <w:tc>
          <w:tcPr>
            <w:tcW w:w="1753" w:type="dxa"/>
            <w:vMerge w:val="restart"/>
          </w:tcPr>
          <w:p w:rsidR="0045230D" w:rsidRPr="006C1E71" w:rsidRDefault="0045230D" w:rsidP="001E608E">
            <w:pPr>
              <w:jc w:val="both"/>
              <w:rPr>
                <w:rFonts w:cs="Arial"/>
                <w:b/>
                <w:sz w:val="20"/>
              </w:rPr>
            </w:pPr>
            <w:r w:rsidRPr="006C1E71">
              <w:rPr>
                <w:rFonts w:cs="Arial"/>
                <w:b/>
                <w:sz w:val="20"/>
              </w:rPr>
              <w:t>Портфельные инвестиции - приобретение и погашение</w:t>
            </w:r>
            <w:r>
              <w:rPr>
                <w:rFonts w:cs="Arial"/>
                <w:b/>
                <w:sz w:val="20"/>
              </w:rPr>
              <w:t xml:space="preserve"> резидентами</w:t>
            </w:r>
            <w:r w:rsidRPr="006C1E71">
              <w:rPr>
                <w:rFonts w:cs="Arial"/>
                <w:b/>
                <w:sz w:val="20"/>
              </w:rPr>
              <w:t xml:space="preserve"> акций и ценных бумаг (с долей ниже 10%)</w:t>
            </w:r>
          </w:p>
        </w:tc>
        <w:tc>
          <w:tcPr>
            <w:tcW w:w="1145" w:type="dxa"/>
          </w:tcPr>
          <w:p w:rsidR="0045230D" w:rsidRPr="004D6960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FSA</w:t>
            </w:r>
          </w:p>
        </w:tc>
        <w:tc>
          <w:tcPr>
            <w:tcW w:w="6673" w:type="dxa"/>
          </w:tcPr>
          <w:p w:rsidR="0045230D" w:rsidRPr="00FF264C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Акции  кроме акций  иностранных инвестиционных фондов</w:t>
            </w:r>
            <w:r w:rsidRPr="00FF264C">
              <w:rPr>
                <w:rFonts w:cs="Arial"/>
                <w:sz w:val="20"/>
              </w:rPr>
              <w:t xml:space="preserve"> </w:t>
            </w:r>
          </w:p>
        </w:tc>
      </w:tr>
      <w:tr w:rsidR="0045230D" w:rsidRPr="004D6960" w:rsidTr="0045230D">
        <w:tc>
          <w:tcPr>
            <w:tcW w:w="1753" w:type="dxa"/>
            <w:vMerge/>
          </w:tcPr>
          <w:p w:rsidR="0045230D" w:rsidRPr="00C5150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FF264C" w:rsidRDefault="0045230D" w:rsidP="00FE2FE4">
            <w:pPr>
              <w:jc w:val="both"/>
              <w:rPr>
                <w:rFonts w:cs="Arial"/>
                <w:sz w:val="20"/>
              </w:rPr>
            </w:pPr>
            <w:r w:rsidRPr="004D6960">
              <w:rPr>
                <w:rFonts w:cs="Arial"/>
                <w:sz w:val="20"/>
                <w:lang w:val="en-US"/>
              </w:rPr>
              <w:t>FIA</w:t>
            </w:r>
          </w:p>
        </w:tc>
        <w:tc>
          <w:tcPr>
            <w:tcW w:w="6673" w:type="dxa"/>
          </w:tcPr>
          <w:p w:rsidR="0045230D" w:rsidRPr="004D6960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Акции иностранных инвестиционных фондов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9A02A5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9A02A5" w:rsidRDefault="0045230D" w:rsidP="001E608E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DSA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Приобретение и продажа </w:t>
            </w:r>
            <w:r w:rsidRPr="008B41CB">
              <w:rPr>
                <w:rFonts w:cs="Arial"/>
                <w:sz w:val="20"/>
              </w:rPr>
              <w:t xml:space="preserve"> долговых ценных бумаг </w:t>
            </w:r>
            <w:r>
              <w:rPr>
                <w:rFonts w:cs="Arial"/>
                <w:sz w:val="20"/>
              </w:rPr>
              <w:t xml:space="preserve">зарубежных компаний сроком менее </w:t>
            </w:r>
            <w:r w:rsidRPr="008B41CB">
              <w:rPr>
                <w:rFonts w:cs="Arial"/>
                <w:sz w:val="20"/>
              </w:rPr>
              <w:t>год</w:t>
            </w:r>
            <w:r>
              <w:rPr>
                <w:rFonts w:cs="Arial"/>
                <w:sz w:val="20"/>
              </w:rPr>
              <w:t>а</w:t>
            </w:r>
          </w:p>
        </w:tc>
      </w:tr>
      <w:tr w:rsidR="0045230D" w:rsidRPr="008B41CB" w:rsidTr="0045230D">
        <w:tc>
          <w:tcPr>
            <w:tcW w:w="1753" w:type="dxa"/>
            <w:vMerge/>
          </w:tcPr>
          <w:p w:rsidR="0045230D" w:rsidRPr="00ED1E8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8B41CB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DLA</w:t>
            </w:r>
          </w:p>
        </w:tc>
        <w:tc>
          <w:tcPr>
            <w:tcW w:w="6673" w:type="dxa"/>
          </w:tcPr>
          <w:p w:rsidR="0045230D" w:rsidRPr="008B41CB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Приобретение и продажа </w:t>
            </w:r>
            <w:r w:rsidRPr="008B41CB">
              <w:rPr>
                <w:rFonts w:cs="Arial"/>
                <w:sz w:val="20"/>
              </w:rPr>
              <w:t xml:space="preserve"> долговых ценных бумаг </w:t>
            </w:r>
            <w:r>
              <w:rPr>
                <w:rFonts w:cs="Arial"/>
                <w:sz w:val="20"/>
              </w:rPr>
              <w:t xml:space="preserve">зарубежных компаний сроком более </w:t>
            </w:r>
            <w:r w:rsidRPr="008B41CB">
              <w:rPr>
                <w:rFonts w:cs="Arial"/>
                <w:sz w:val="20"/>
              </w:rPr>
              <w:t>год</w:t>
            </w:r>
            <w:r>
              <w:rPr>
                <w:rFonts w:cs="Arial"/>
                <w:sz w:val="20"/>
              </w:rPr>
              <w:t>а</w:t>
            </w:r>
          </w:p>
        </w:tc>
      </w:tr>
      <w:tr w:rsidR="0045230D" w:rsidRPr="004D6960" w:rsidTr="0045230D">
        <w:tc>
          <w:tcPr>
            <w:tcW w:w="1753" w:type="dxa"/>
            <w:vMerge/>
          </w:tcPr>
          <w:p w:rsidR="0045230D" w:rsidRPr="004B74E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D6960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 w:rsidRPr="00A54134">
              <w:rPr>
                <w:rFonts w:cs="Arial"/>
                <w:sz w:val="20"/>
                <w:lang w:val="en-US"/>
              </w:rPr>
              <w:t>FDA</w:t>
            </w:r>
          </w:p>
        </w:tc>
        <w:tc>
          <w:tcPr>
            <w:tcW w:w="6673" w:type="dxa"/>
          </w:tcPr>
          <w:p w:rsidR="0045230D" w:rsidRPr="004D6960" w:rsidRDefault="0045230D" w:rsidP="001E608E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Зарубежные производные финансовые инструменты</w:t>
            </w:r>
            <w:r w:rsidRPr="00A54134">
              <w:rPr>
                <w:rFonts w:cs="Arial"/>
                <w:sz w:val="20"/>
                <w:lang w:val="en-US"/>
              </w:rPr>
              <w:t xml:space="preserve">   </w:t>
            </w:r>
          </w:p>
        </w:tc>
      </w:tr>
      <w:tr w:rsidR="0045230D" w:rsidRPr="00E84A38" w:rsidTr="0045230D">
        <w:tc>
          <w:tcPr>
            <w:tcW w:w="1753" w:type="dxa"/>
            <w:vMerge w:val="restart"/>
          </w:tcPr>
          <w:p w:rsidR="0045230D" w:rsidRPr="00955874" w:rsidRDefault="0045230D" w:rsidP="001E608E">
            <w:pPr>
              <w:jc w:val="both"/>
              <w:rPr>
                <w:rFonts w:cs="Arial"/>
                <w:sz w:val="20"/>
              </w:rPr>
            </w:pPr>
            <w:r w:rsidRPr="00E94AA4">
              <w:rPr>
                <w:rFonts w:cs="Arial"/>
                <w:b/>
                <w:sz w:val="20"/>
              </w:rPr>
              <w:t xml:space="preserve">Погашение кредитов и переводы </w:t>
            </w:r>
            <w:r w:rsidRPr="00E94AA4">
              <w:rPr>
                <w:rFonts w:cs="Arial"/>
                <w:b/>
                <w:sz w:val="20"/>
              </w:rPr>
              <w:lastRenderedPageBreak/>
              <w:t>резидентами ссуд и депозитов за рубеж</w:t>
            </w:r>
          </w:p>
        </w:tc>
        <w:tc>
          <w:tcPr>
            <w:tcW w:w="1145" w:type="dxa"/>
          </w:tcPr>
          <w:p w:rsidR="0045230D" w:rsidRPr="001E061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lastRenderedPageBreak/>
              <w:t>DLF</w:t>
            </w:r>
          </w:p>
        </w:tc>
        <w:tc>
          <w:tcPr>
            <w:tcW w:w="6673" w:type="dxa"/>
          </w:tcPr>
          <w:p w:rsidR="0045230D" w:rsidRPr="00E84A38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Зарубежные внутригрупповые долговые инструменты (с долей свыше 10%)</w:t>
            </w:r>
          </w:p>
        </w:tc>
      </w:tr>
      <w:tr w:rsidR="0045230D" w:rsidRPr="00133B18" w:rsidTr="0045230D">
        <w:tc>
          <w:tcPr>
            <w:tcW w:w="1753" w:type="dxa"/>
            <w:vMerge/>
          </w:tcPr>
          <w:p w:rsidR="0045230D" w:rsidRPr="00ED1E8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D6960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 w:rsidRPr="00133B18">
              <w:rPr>
                <w:rFonts w:cs="Arial"/>
                <w:sz w:val="20"/>
                <w:lang w:val="en-US"/>
              </w:rPr>
              <w:t>AFA</w:t>
            </w:r>
          </w:p>
        </w:tc>
        <w:tc>
          <w:tcPr>
            <w:tcW w:w="6673" w:type="dxa"/>
          </w:tcPr>
          <w:p w:rsidR="0045230D" w:rsidRPr="00133B18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Поступления или платежи с личного счёта резидента или депозита за </w:t>
            </w:r>
            <w:r>
              <w:rPr>
                <w:rFonts w:cs="Arial"/>
                <w:sz w:val="20"/>
              </w:rPr>
              <w:lastRenderedPageBreak/>
              <w:t xml:space="preserve">рубежом </w:t>
            </w:r>
            <w:r w:rsidRPr="00133B18">
              <w:rPr>
                <w:rFonts w:cs="Arial"/>
                <w:sz w:val="20"/>
              </w:rPr>
              <w:t xml:space="preserve">   </w:t>
            </w:r>
          </w:p>
        </w:tc>
      </w:tr>
      <w:tr w:rsidR="0045230D" w:rsidRPr="009E33F7" w:rsidTr="0045230D">
        <w:tc>
          <w:tcPr>
            <w:tcW w:w="1753" w:type="dxa"/>
            <w:vMerge/>
          </w:tcPr>
          <w:p w:rsidR="0045230D" w:rsidRPr="00ED1E8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D6960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 w:rsidRPr="009E33F7">
              <w:rPr>
                <w:rFonts w:cs="Arial"/>
                <w:sz w:val="20"/>
                <w:lang w:val="en-US"/>
              </w:rPr>
              <w:t>SLA</w:t>
            </w:r>
          </w:p>
        </w:tc>
        <w:tc>
          <w:tcPr>
            <w:tcW w:w="6673" w:type="dxa"/>
          </w:tcPr>
          <w:p w:rsidR="0045230D" w:rsidRPr="009E33F7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Выборка кредита либо погашение краткосрочной ссуды нерезидентом </w:t>
            </w:r>
          </w:p>
        </w:tc>
      </w:tr>
      <w:tr w:rsidR="0045230D" w:rsidRPr="00AB1306" w:rsidTr="0045230D">
        <w:tc>
          <w:tcPr>
            <w:tcW w:w="1753" w:type="dxa"/>
            <w:vMerge/>
          </w:tcPr>
          <w:p w:rsidR="0045230D" w:rsidRPr="00ED1E8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AB1306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LLA</w:t>
            </w:r>
          </w:p>
        </w:tc>
        <w:tc>
          <w:tcPr>
            <w:tcW w:w="6673" w:type="dxa"/>
          </w:tcPr>
          <w:p w:rsidR="0045230D" w:rsidRPr="00AB1306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Выборка кредита либо погашение долгосрочной ссуды нерезидентом </w:t>
            </w:r>
          </w:p>
        </w:tc>
      </w:tr>
      <w:tr w:rsidR="0045230D" w:rsidRPr="00955874" w:rsidTr="0045230D">
        <w:tc>
          <w:tcPr>
            <w:tcW w:w="1753" w:type="dxa"/>
            <w:vMerge/>
          </w:tcPr>
          <w:p w:rsidR="0045230D" w:rsidRPr="00AB1306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11EF9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LEA</w:t>
            </w:r>
          </w:p>
        </w:tc>
        <w:tc>
          <w:tcPr>
            <w:tcW w:w="6673" w:type="dxa"/>
          </w:tcPr>
          <w:p w:rsidR="0045230D" w:rsidRPr="004B74EE" w:rsidRDefault="0045230D" w:rsidP="001E608E">
            <w:pPr>
              <w:jc w:val="both"/>
            </w:pPr>
            <w:r>
              <w:rPr>
                <w:rFonts w:cs="Arial"/>
                <w:sz w:val="20"/>
              </w:rPr>
              <w:t>Лизинг по соглашению между нерезидента с резидентом</w:t>
            </w:r>
          </w:p>
        </w:tc>
      </w:tr>
      <w:tr w:rsidR="0045230D" w:rsidRPr="00E84A38" w:rsidTr="0045230D">
        <w:tc>
          <w:tcPr>
            <w:tcW w:w="1753" w:type="dxa"/>
            <w:vMerge/>
          </w:tcPr>
          <w:p w:rsidR="0045230D" w:rsidRPr="00980DEB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955874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RFS</w:t>
            </w:r>
          </w:p>
        </w:tc>
        <w:tc>
          <w:tcPr>
            <w:tcW w:w="6673" w:type="dxa"/>
          </w:tcPr>
          <w:p w:rsidR="0045230D" w:rsidRPr="00E84A38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</w:t>
            </w:r>
            <w:r w:rsidRPr="00955874">
              <w:rPr>
                <w:rFonts w:cs="Arial"/>
                <w:sz w:val="20"/>
              </w:rPr>
              <w:t>епо по иностранным ценным бумагам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11EF9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 w:rsidRPr="00411EF9">
              <w:rPr>
                <w:rFonts w:cs="Arial"/>
                <w:sz w:val="20"/>
              </w:rPr>
              <w:t>TCR</w:t>
            </w:r>
          </w:p>
        </w:tc>
        <w:tc>
          <w:tcPr>
            <w:tcW w:w="6673" w:type="dxa"/>
          </w:tcPr>
          <w:p w:rsidR="0045230D" w:rsidRPr="00BF4153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Торговые кредиты и авансы</w:t>
            </w:r>
            <w:r w:rsidRPr="00BF415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к получению</w:t>
            </w:r>
          </w:p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</w:tr>
      <w:tr w:rsidR="0045230D" w:rsidRPr="007A0F8B" w:rsidTr="0045230D">
        <w:tc>
          <w:tcPr>
            <w:tcW w:w="9571" w:type="dxa"/>
            <w:gridSpan w:val="3"/>
          </w:tcPr>
          <w:p w:rsidR="0045230D" w:rsidRPr="007A0F8B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3. Обязательства</w:t>
            </w:r>
          </w:p>
        </w:tc>
      </w:tr>
      <w:tr w:rsidR="0045230D" w:rsidRPr="00411EF9" w:rsidTr="0045230D">
        <w:tc>
          <w:tcPr>
            <w:tcW w:w="1753" w:type="dxa"/>
            <w:vMerge w:val="restart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 w:rsidRPr="00375C18">
              <w:rPr>
                <w:rFonts w:cs="Arial"/>
                <w:b/>
                <w:sz w:val="20"/>
              </w:rPr>
              <w:t>Прямые зарубежные инвестиции</w:t>
            </w:r>
            <w:r>
              <w:rPr>
                <w:rFonts w:cs="Arial"/>
                <w:b/>
                <w:sz w:val="20"/>
              </w:rPr>
              <w:t xml:space="preserve"> – приобретение и погашение нерезидентами акций и ценных бумаг (с долей выше 10%)</w:t>
            </w:r>
          </w:p>
        </w:tc>
        <w:tc>
          <w:tcPr>
            <w:tcW w:w="1145" w:type="dxa"/>
          </w:tcPr>
          <w:p w:rsidR="0045230D" w:rsidRPr="00411EF9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CEL</w:t>
            </w:r>
            <w:r w:rsidRPr="00411EF9">
              <w:rPr>
                <w:rFonts w:cs="Arial"/>
                <w:sz w:val="20"/>
                <w:lang w:val="en-US"/>
              </w:rPr>
              <w:t xml:space="preserve">    </w:t>
            </w:r>
            <w:r>
              <w:rPr>
                <w:rFonts w:cs="Arial"/>
                <w:sz w:val="20"/>
                <w:lang w:val="en-US"/>
              </w:rPr>
              <w:t xml:space="preserve">                         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Взносы нерезидентов в уставный капитал компании в ОАЭ</w:t>
            </w:r>
            <w:r w:rsidRPr="00CA2E7F">
              <w:rPr>
                <w:rFonts w:cs="Arial"/>
                <w:sz w:val="20"/>
              </w:rPr>
              <w:t xml:space="preserve">; </w:t>
            </w:r>
            <w:r>
              <w:rPr>
                <w:rFonts w:cs="Arial"/>
                <w:sz w:val="20"/>
              </w:rPr>
              <w:t>средства на слияния или поглощения компаний в ОАЭ от участия нерезидентов в увеличении капиталов участвующих компаний</w:t>
            </w:r>
          </w:p>
        </w:tc>
      </w:tr>
      <w:tr w:rsidR="0045230D" w:rsidRPr="00E84A38" w:rsidTr="0045230D">
        <w:tc>
          <w:tcPr>
            <w:tcW w:w="1753" w:type="dxa"/>
            <w:vMerge/>
          </w:tcPr>
          <w:p w:rsidR="0045230D" w:rsidRPr="00980DEB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241DD2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LDS</w:t>
            </w:r>
          </w:p>
        </w:tc>
        <w:tc>
          <w:tcPr>
            <w:tcW w:w="6673" w:type="dxa"/>
          </w:tcPr>
          <w:p w:rsidR="0045230D" w:rsidRPr="00241DD2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Внутригрупповые долговые инструменты</w:t>
            </w:r>
            <w:r w:rsidRPr="00241DD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в ОАЭ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241DD2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REA</w:t>
            </w:r>
          </w:p>
        </w:tc>
        <w:tc>
          <w:tcPr>
            <w:tcW w:w="6673" w:type="dxa"/>
          </w:tcPr>
          <w:p w:rsidR="0045230D" w:rsidRPr="00555752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Обратные акции за рубежом</w:t>
            </w:r>
          </w:p>
        </w:tc>
      </w:tr>
      <w:tr w:rsidR="0045230D" w:rsidRPr="00E84A38" w:rsidTr="0045230D">
        <w:tc>
          <w:tcPr>
            <w:tcW w:w="1753" w:type="dxa"/>
            <w:vMerge/>
          </w:tcPr>
          <w:p w:rsidR="0045230D" w:rsidRPr="00980DEB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241DD2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RDA</w:t>
            </w:r>
          </w:p>
        </w:tc>
        <w:tc>
          <w:tcPr>
            <w:tcW w:w="6673" w:type="dxa"/>
          </w:tcPr>
          <w:p w:rsidR="0045230D" w:rsidRPr="00E84A38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Зарубежные производные финансовые инструменты</w:t>
            </w:r>
            <w:r w:rsidRPr="00A54134">
              <w:rPr>
                <w:rFonts w:cs="Arial"/>
                <w:sz w:val="20"/>
                <w:lang w:val="en-US"/>
              </w:rPr>
              <w:t xml:space="preserve">   </w:t>
            </w:r>
          </w:p>
        </w:tc>
      </w:tr>
      <w:tr w:rsidR="0045230D" w:rsidRPr="00A91C82" w:rsidTr="0045230D">
        <w:tc>
          <w:tcPr>
            <w:tcW w:w="1753" w:type="dxa"/>
            <w:vMerge w:val="restart"/>
          </w:tcPr>
          <w:p w:rsidR="0045230D" w:rsidRPr="00C3590E" w:rsidRDefault="0045230D" w:rsidP="001E608E">
            <w:pPr>
              <w:jc w:val="both"/>
              <w:rPr>
                <w:rFonts w:cs="Arial"/>
                <w:sz w:val="20"/>
              </w:rPr>
            </w:pPr>
            <w:r w:rsidRPr="006C1E71">
              <w:rPr>
                <w:rFonts w:cs="Arial"/>
                <w:b/>
                <w:sz w:val="20"/>
              </w:rPr>
              <w:t xml:space="preserve">Портфельные инвестиции - приобретение и погашение </w:t>
            </w:r>
            <w:r>
              <w:rPr>
                <w:rFonts w:cs="Arial"/>
                <w:b/>
                <w:sz w:val="20"/>
              </w:rPr>
              <w:t xml:space="preserve">нерезидентами </w:t>
            </w:r>
            <w:r w:rsidRPr="006C1E71">
              <w:rPr>
                <w:rFonts w:cs="Arial"/>
                <w:b/>
                <w:sz w:val="20"/>
              </w:rPr>
              <w:t>акций и ценных бумаг (с долей ниже 10%)</w:t>
            </w:r>
          </w:p>
        </w:tc>
        <w:tc>
          <w:tcPr>
            <w:tcW w:w="1145" w:type="dxa"/>
          </w:tcPr>
          <w:p w:rsidR="0045230D" w:rsidRPr="0034276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FSL</w:t>
            </w:r>
          </w:p>
        </w:tc>
        <w:tc>
          <w:tcPr>
            <w:tcW w:w="6673" w:type="dxa"/>
          </w:tcPr>
          <w:p w:rsidR="0045230D" w:rsidRPr="00C3590E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Акции кроме акций инвестиционных фондов</w:t>
            </w:r>
            <w:r w:rsidRPr="004B74E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в ОАЭ</w:t>
            </w:r>
          </w:p>
          <w:p w:rsidR="0045230D" w:rsidRPr="00C3590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4276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FIL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Акции инвестиционных фондов в ОАЭ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4276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DSL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Покупка и продажа ценных бумаг выпущенных резидентами сроком менее года</w:t>
            </w:r>
          </w:p>
        </w:tc>
      </w:tr>
      <w:tr w:rsidR="0045230D" w:rsidRPr="005365D7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5365D7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DLL</w:t>
            </w:r>
          </w:p>
        </w:tc>
        <w:tc>
          <w:tcPr>
            <w:tcW w:w="6673" w:type="dxa"/>
          </w:tcPr>
          <w:p w:rsidR="0045230D" w:rsidRPr="005365D7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Покупка и продажа ценных бумаг выпущенных резидентами сроком более года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06B7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FDL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Производные финансовые инструменты в ОАЭ</w:t>
            </w:r>
          </w:p>
        </w:tc>
      </w:tr>
      <w:tr w:rsidR="0045230D" w:rsidRPr="004D6960" w:rsidTr="0045230D">
        <w:tc>
          <w:tcPr>
            <w:tcW w:w="1753" w:type="dxa"/>
            <w:vMerge w:val="restart"/>
          </w:tcPr>
          <w:p w:rsidR="0045230D" w:rsidRPr="00E71468" w:rsidRDefault="0045230D" w:rsidP="001E608E">
            <w:pPr>
              <w:jc w:val="both"/>
              <w:rPr>
                <w:rFonts w:cs="Arial"/>
                <w:sz w:val="20"/>
              </w:rPr>
            </w:pPr>
            <w:r w:rsidRPr="00E94AA4">
              <w:rPr>
                <w:rFonts w:cs="Arial"/>
                <w:b/>
                <w:sz w:val="20"/>
              </w:rPr>
              <w:t xml:space="preserve">Погашение кредитов и переводы </w:t>
            </w:r>
            <w:r>
              <w:rPr>
                <w:rFonts w:cs="Arial"/>
                <w:b/>
                <w:sz w:val="20"/>
              </w:rPr>
              <w:t>не</w:t>
            </w:r>
            <w:r w:rsidRPr="00E94AA4">
              <w:rPr>
                <w:rFonts w:cs="Arial"/>
                <w:b/>
                <w:sz w:val="20"/>
              </w:rPr>
              <w:t>резидентами ссуд и депозитов</w:t>
            </w:r>
            <w:r>
              <w:rPr>
                <w:rFonts w:cs="Arial"/>
                <w:b/>
                <w:sz w:val="20"/>
              </w:rPr>
              <w:t xml:space="preserve"> в ОАЭ</w:t>
            </w:r>
          </w:p>
        </w:tc>
        <w:tc>
          <w:tcPr>
            <w:tcW w:w="1145" w:type="dxa"/>
          </w:tcPr>
          <w:p w:rsidR="0045230D" w:rsidRPr="00E71468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LDL</w:t>
            </w:r>
          </w:p>
        </w:tc>
        <w:tc>
          <w:tcPr>
            <w:tcW w:w="6673" w:type="dxa"/>
          </w:tcPr>
          <w:p w:rsidR="0045230D" w:rsidRPr="004D6960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Внутригрупповые долговые инструменты и депозиты в ОАЭ (с долей свыше 10%)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06B7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AFL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Поступления либо платежи на/с личного счёта нерезидента в ОАЭ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9D22F6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SLL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Выборка кредита либо погашение краткосрочной ссуды резидентом </w:t>
            </w:r>
          </w:p>
        </w:tc>
      </w:tr>
      <w:tr w:rsidR="0045230D" w:rsidRPr="00411EF9" w:rsidTr="0045230D">
        <w:tc>
          <w:tcPr>
            <w:tcW w:w="1753" w:type="dxa"/>
            <w:vMerge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9D22F6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LLL</w:t>
            </w:r>
          </w:p>
        </w:tc>
        <w:tc>
          <w:tcPr>
            <w:tcW w:w="6673" w:type="dxa"/>
          </w:tcPr>
          <w:p w:rsidR="0045230D" w:rsidRPr="00411EF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Выборка кредита либо погашение долгосрочной ссуды резидентом</w:t>
            </w:r>
          </w:p>
        </w:tc>
      </w:tr>
      <w:tr w:rsidR="0045230D" w:rsidRPr="00455741" w:rsidTr="0045230D">
        <w:tc>
          <w:tcPr>
            <w:tcW w:w="1753" w:type="dxa"/>
            <w:vMerge/>
          </w:tcPr>
          <w:p w:rsidR="0045230D" w:rsidRPr="00ED1E8E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A53D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LEL</w:t>
            </w:r>
          </w:p>
        </w:tc>
        <w:tc>
          <w:tcPr>
            <w:tcW w:w="6673" w:type="dxa"/>
          </w:tcPr>
          <w:p w:rsidR="0045230D" w:rsidRPr="004B74EE" w:rsidRDefault="0045230D" w:rsidP="001E608E">
            <w:pPr>
              <w:jc w:val="both"/>
            </w:pPr>
            <w:r>
              <w:rPr>
                <w:rFonts w:cs="Arial"/>
                <w:sz w:val="20"/>
              </w:rPr>
              <w:t>Лизинг по соглашению между резидентом</w:t>
            </w:r>
            <w:r w:rsidRPr="00455741">
              <w:t xml:space="preserve"> </w:t>
            </w:r>
            <w:r>
              <w:rPr>
                <w:rFonts w:cs="Arial"/>
                <w:sz w:val="20"/>
              </w:rPr>
              <w:t>с нерезидентом</w:t>
            </w:r>
          </w:p>
        </w:tc>
      </w:tr>
      <w:tr w:rsidR="0045230D" w:rsidRPr="00E84A38" w:rsidTr="0045230D">
        <w:tc>
          <w:tcPr>
            <w:tcW w:w="1753" w:type="dxa"/>
            <w:vMerge/>
          </w:tcPr>
          <w:p w:rsidR="0045230D" w:rsidRPr="00980DEB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70046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RLS</w:t>
            </w:r>
          </w:p>
        </w:tc>
        <w:tc>
          <w:tcPr>
            <w:tcW w:w="6673" w:type="dxa"/>
          </w:tcPr>
          <w:p w:rsidR="0045230D" w:rsidRPr="009843CB" w:rsidRDefault="0045230D" w:rsidP="001E608E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Репо по</w:t>
            </w:r>
            <w:r w:rsidRPr="009843CB">
              <w:rPr>
                <w:rFonts w:cs="Arial"/>
                <w:sz w:val="20"/>
              </w:rPr>
              <w:t xml:space="preserve"> </w:t>
            </w:r>
            <w:r w:rsidRPr="00955874">
              <w:rPr>
                <w:rFonts w:cs="Arial"/>
                <w:sz w:val="20"/>
              </w:rPr>
              <w:t>ценным бумагам</w:t>
            </w:r>
            <w:r w:rsidRPr="009843C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резидентов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9843CB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TCP</w:t>
            </w:r>
          </w:p>
        </w:tc>
        <w:tc>
          <w:tcPr>
            <w:tcW w:w="6673" w:type="dxa"/>
          </w:tcPr>
          <w:p w:rsidR="0045230D" w:rsidRPr="009843CB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Торговые кредиты и авансы</w:t>
            </w:r>
            <w:r w:rsidRPr="00BF415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к уплате</w:t>
            </w:r>
          </w:p>
        </w:tc>
      </w:tr>
      <w:tr w:rsidR="0045230D" w:rsidRPr="00555752" w:rsidTr="0045230D">
        <w:trPr>
          <w:trHeight w:val="225"/>
        </w:trPr>
        <w:tc>
          <w:tcPr>
            <w:tcW w:w="9571" w:type="dxa"/>
            <w:gridSpan w:val="3"/>
          </w:tcPr>
          <w:p w:rsidR="0045230D" w:rsidRPr="00E03E89" w:rsidRDefault="0045230D" w:rsidP="001E608E">
            <w:pPr>
              <w:jc w:val="both"/>
              <w:rPr>
                <w:rFonts w:cs="Arial"/>
                <w:sz w:val="20"/>
              </w:rPr>
            </w:pPr>
            <w:r w:rsidRPr="00E03E89">
              <w:rPr>
                <w:rFonts w:cs="Arial"/>
                <w:b/>
                <w:sz w:val="20"/>
              </w:rPr>
              <w:t>4</w:t>
            </w:r>
            <w:r>
              <w:rPr>
                <w:rFonts w:cs="Arial"/>
                <w:b/>
                <w:sz w:val="20"/>
              </w:rPr>
              <w:t>. Прочее</w:t>
            </w:r>
          </w:p>
        </w:tc>
      </w:tr>
      <w:tr w:rsidR="0045230D" w:rsidRPr="00555752" w:rsidTr="0045230D">
        <w:tc>
          <w:tcPr>
            <w:tcW w:w="1753" w:type="dxa"/>
            <w:vMerge w:val="restart"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  <w:r w:rsidRPr="00CF438D">
              <w:rPr>
                <w:rFonts w:cs="Arial"/>
                <w:b/>
                <w:sz w:val="20"/>
              </w:rPr>
              <w:t>Прочее</w:t>
            </w:r>
          </w:p>
        </w:tc>
        <w:tc>
          <w:tcPr>
            <w:tcW w:w="1145" w:type="dxa"/>
          </w:tcPr>
          <w:p w:rsidR="0045230D" w:rsidRPr="00E03E89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EDU</w:t>
            </w:r>
          </w:p>
        </w:tc>
        <w:tc>
          <w:tcPr>
            <w:tcW w:w="6673" w:type="dxa"/>
          </w:tcPr>
          <w:p w:rsidR="0045230D" w:rsidRPr="00BF6AA0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Образовательная поддержка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03E89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ALW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Денежные пособия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03E89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AES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Аванс по выходному пособию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576614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LAS</w:t>
            </w:r>
          </w:p>
        </w:tc>
        <w:tc>
          <w:tcPr>
            <w:tcW w:w="6673" w:type="dxa"/>
          </w:tcPr>
          <w:p w:rsidR="0045230D" w:rsidRPr="00576614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Отпускные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576614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OVT</w:t>
            </w:r>
          </w:p>
        </w:tc>
        <w:tc>
          <w:tcPr>
            <w:tcW w:w="6673" w:type="dxa"/>
          </w:tcPr>
          <w:p w:rsidR="0045230D" w:rsidRPr="00576614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Сверхурочные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576614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TKT</w:t>
            </w:r>
          </w:p>
        </w:tc>
        <w:tc>
          <w:tcPr>
            <w:tcW w:w="6673" w:type="dxa"/>
          </w:tcPr>
          <w:p w:rsidR="0045230D" w:rsidRPr="00576614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Билеты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C91592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SAA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Аванс по зарплате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C91592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COP</w:t>
            </w:r>
          </w:p>
        </w:tc>
        <w:tc>
          <w:tcPr>
            <w:tcW w:w="6673" w:type="dxa"/>
          </w:tcPr>
          <w:p w:rsidR="0045230D" w:rsidRPr="00C91592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Пособие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C91592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COM</w:t>
            </w:r>
          </w:p>
        </w:tc>
        <w:tc>
          <w:tcPr>
            <w:tcW w:w="6673" w:type="dxa"/>
          </w:tcPr>
          <w:p w:rsidR="0045230D" w:rsidRPr="00C91592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Комиссия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16548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EOS</w:t>
            </w:r>
          </w:p>
        </w:tc>
        <w:tc>
          <w:tcPr>
            <w:tcW w:w="6673" w:type="dxa"/>
          </w:tcPr>
          <w:p w:rsidR="0045230D" w:rsidRPr="00165481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Выходное пособие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16548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BON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Бонус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16548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PEN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Пенсия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16548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UTL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Оплата коммунальных услуг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16548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DCP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Платежи по предоплаченным, пополняемым и персональным дебетовым картам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16548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LND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Выдача займа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LIP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Платежи процентов по ссудам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E924F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IPO</w:t>
            </w:r>
          </w:p>
        </w:tc>
        <w:tc>
          <w:tcPr>
            <w:tcW w:w="6673" w:type="dxa"/>
          </w:tcPr>
          <w:p w:rsidR="0045230D" w:rsidRPr="007A2B21" w:rsidRDefault="0045230D" w:rsidP="001E608E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Подписка на </w:t>
            </w:r>
            <w:r>
              <w:rPr>
                <w:rFonts w:cs="Arial"/>
                <w:sz w:val="20"/>
                <w:lang w:val="en-US"/>
              </w:rPr>
              <w:t>IPO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A2B2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POR</w:t>
            </w:r>
          </w:p>
        </w:tc>
        <w:tc>
          <w:tcPr>
            <w:tcW w:w="6673" w:type="dxa"/>
          </w:tcPr>
          <w:p w:rsidR="0045230D" w:rsidRPr="00273120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Возмещения или возвраты по подписке </w:t>
            </w:r>
            <w:r>
              <w:rPr>
                <w:rFonts w:cs="Arial"/>
                <w:sz w:val="20"/>
                <w:lang w:val="en-US"/>
              </w:rPr>
              <w:t>IPO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C47BEE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RNT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Арендные платежи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FD55B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LNC</w:t>
            </w:r>
          </w:p>
        </w:tc>
        <w:tc>
          <w:tcPr>
            <w:tcW w:w="6673" w:type="dxa"/>
          </w:tcPr>
          <w:p w:rsidR="0045230D" w:rsidRPr="00FD55B1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Плата за кредит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FD55B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EMI</w:t>
            </w:r>
          </w:p>
        </w:tc>
        <w:tc>
          <w:tcPr>
            <w:tcW w:w="6673" w:type="dxa"/>
          </w:tcPr>
          <w:p w:rsidR="0045230D" w:rsidRPr="00FD55B1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Уравненный ежемесячный взнос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A575B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DIV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Выплаты дивидендов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A575B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ACM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Агентские комиссии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A575B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CCP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Платежи по корпоративным картам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A575B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POS</w:t>
            </w:r>
          </w:p>
        </w:tc>
        <w:tc>
          <w:tcPr>
            <w:tcW w:w="6673" w:type="dxa"/>
          </w:tcPr>
          <w:p w:rsidR="0045230D" w:rsidRPr="00B902E4" w:rsidRDefault="0045230D" w:rsidP="001E608E">
            <w:pPr>
              <w:jc w:val="both"/>
              <w:rPr>
                <w:rFonts w:cs="Arial"/>
                <w:sz w:val="20"/>
              </w:rPr>
            </w:pPr>
            <w:r w:rsidRPr="00B902E4">
              <w:rPr>
                <w:rFonts w:cs="Arial"/>
                <w:sz w:val="20"/>
              </w:rPr>
              <w:t>Расчеты по операциям, осуществленным через ПОС-терминалы, установленные в торгово-сервисных предприятиях</w:t>
            </w:r>
          </w:p>
        </w:tc>
      </w:tr>
      <w:tr w:rsidR="0045230D" w:rsidRPr="00555752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555627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MCR</w:t>
            </w:r>
          </w:p>
        </w:tc>
        <w:tc>
          <w:tcPr>
            <w:tcW w:w="6673" w:type="dxa"/>
          </w:tcPr>
          <w:p w:rsidR="0045230D" w:rsidRPr="00555627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Возмещения по медицинскому страхованию, страхованию автомобиля и</w:t>
            </w:r>
            <w:r w:rsidRPr="00B902E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т</w:t>
            </w:r>
            <w:r w:rsidRPr="00B902E4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д.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555627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PIN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Персональные инвестиции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555627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CIN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Коммерческие инвестиции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775A4A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CRP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Платежи по кредитным картам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94446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TOF</w:t>
            </w:r>
          </w:p>
        </w:tc>
        <w:tc>
          <w:tcPr>
            <w:tcW w:w="6673" w:type="dxa"/>
          </w:tcPr>
          <w:p w:rsidR="0045230D" w:rsidRPr="00776D19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Переводы средств между физическими и юридическими лицами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394446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IGT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Внутригрупповой перевод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FB3AD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OAT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Перевод на собственный счёт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FB3AD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SVI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Зачисление средств на предоплаченную карту с хранимой суммой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FB3AD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SVO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Списание средств с предоплаченной карты с хранимой суммой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1C3741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SVP</w:t>
            </w:r>
          </w:p>
        </w:tc>
        <w:tc>
          <w:tcPr>
            <w:tcW w:w="6673" w:type="dxa"/>
          </w:tcPr>
          <w:p w:rsidR="0045230D" w:rsidRPr="001C3741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Платежи по картам с хранимой суммой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MWI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Пополнение мобильного кошелька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937EF" w:rsidRDefault="0045230D" w:rsidP="00FE2FE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MWO</w:t>
            </w:r>
          </w:p>
        </w:tc>
        <w:tc>
          <w:tcPr>
            <w:tcW w:w="6673" w:type="dxa"/>
          </w:tcPr>
          <w:p w:rsidR="0045230D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Списание средств с мобильного кошелька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937E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MWP</w:t>
            </w:r>
          </w:p>
        </w:tc>
        <w:tc>
          <w:tcPr>
            <w:tcW w:w="6673" w:type="dxa"/>
          </w:tcPr>
          <w:p w:rsidR="0045230D" w:rsidRPr="004937EF" w:rsidRDefault="0045230D" w:rsidP="001E608E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Платежи по мобильному кошельку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PRP</w:t>
            </w:r>
          </w:p>
        </w:tc>
        <w:tc>
          <w:tcPr>
            <w:tcW w:w="6673" w:type="dxa"/>
          </w:tcPr>
          <w:p w:rsidR="0045230D" w:rsidRPr="00352B53" w:rsidRDefault="0045230D" w:rsidP="001E608E">
            <w:pPr>
              <w:jc w:val="both"/>
              <w:rPr>
                <w:rFonts w:cs="Arial"/>
                <w:sz w:val="20"/>
              </w:rPr>
            </w:pPr>
            <w:r w:rsidRPr="00352B53">
              <w:rPr>
                <w:rFonts w:cs="Arial"/>
                <w:sz w:val="20"/>
              </w:rPr>
              <w:t>Выплата прибыли по СВОП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Pr="004937EF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PRW</w:t>
            </w:r>
          </w:p>
        </w:tc>
        <w:tc>
          <w:tcPr>
            <w:tcW w:w="6673" w:type="dxa"/>
          </w:tcPr>
          <w:p w:rsidR="0045230D" w:rsidRPr="00352B53" w:rsidRDefault="0045230D" w:rsidP="001E608E">
            <w:pPr>
              <w:jc w:val="both"/>
              <w:rPr>
                <w:rFonts w:cs="Arial"/>
                <w:sz w:val="20"/>
              </w:rPr>
            </w:pPr>
            <w:r w:rsidRPr="00352B53">
              <w:rPr>
                <w:rFonts w:cs="Arial"/>
                <w:sz w:val="20"/>
              </w:rPr>
              <w:t>Выплата прибыли по покрытию позиции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IRP</w:t>
            </w:r>
          </w:p>
        </w:tc>
        <w:tc>
          <w:tcPr>
            <w:tcW w:w="6673" w:type="dxa"/>
          </w:tcPr>
          <w:p w:rsidR="0045230D" w:rsidRPr="00B902E4" w:rsidRDefault="0045230D" w:rsidP="001E608E">
            <w:pPr>
              <w:jc w:val="both"/>
              <w:rPr>
                <w:rFonts w:cs="Arial"/>
                <w:sz w:val="20"/>
              </w:rPr>
            </w:pPr>
            <w:r w:rsidRPr="00352B53">
              <w:rPr>
                <w:rFonts w:cs="Arial"/>
                <w:sz w:val="20"/>
              </w:rPr>
              <w:t>Платежи</w:t>
            </w:r>
            <w:r w:rsidRPr="00B902E4">
              <w:rPr>
                <w:rFonts w:cs="Arial"/>
                <w:sz w:val="20"/>
              </w:rPr>
              <w:t xml:space="preserve"> </w:t>
            </w:r>
            <w:r w:rsidRPr="00352B53">
              <w:rPr>
                <w:rFonts w:cs="Arial"/>
                <w:sz w:val="20"/>
              </w:rPr>
              <w:t>по</w:t>
            </w:r>
            <w:r w:rsidRPr="00B902E4">
              <w:rPr>
                <w:rFonts w:cs="Arial"/>
                <w:sz w:val="20"/>
              </w:rPr>
              <w:t xml:space="preserve"> </w:t>
            </w:r>
            <w:r w:rsidRPr="00352B53">
              <w:rPr>
                <w:rFonts w:cs="Arial"/>
                <w:sz w:val="20"/>
              </w:rPr>
              <w:t>процентному</w:t>
            </w:r>
            <w:r w:rsidRPr="00B902E4">
              <w:rPr>
                <w:rFonts w:cs="Arial"/>
                <w:sz w:val="20"/>
              </w:rPr>
              <w:t xml:space="preserve"> </w:t>
            </w:r>
            <w:r w:rsidRPr="00352B53">
              <w:rPr>
                <w:rFonts w:cs="Arial"/>
                <w:sz w:val="20"/>
              </w:rPr>
              <w:t>СВОП.</w:t>
            </w:r>
          </w:p>
        </w:tc>
      </w:tr>
      <w:tr w:rsidR="0045230D" w:rsidTr="0045230D">
        <w:tc>
          <w:tcPr>
            <w:tcW w:w="1753" w:type="dxa"/>
            <w:vMerge/>
          </w:tcPr>
          <w:p w:rsidR="0045230D" w:rsidRPr="00E84A38" w:rsidRDefault="0045230D" w:rsidP="001E608E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45" w:type="dxa"/>
          </w:tcPr>
          <w:p w:rsidR="0045230D" w:rsidRDefault="0045230D" w:rsidP="00FE2FE4">
            <w:pPr>
              <w:jc w:val="bot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IRW</w:t>
            </w:r>
          </w:p>
        </w:tc>
        <w:tc>
          <w:tcPr>
            <w:tcW w:w="6673" w:type="dxa"/>
          </w:tcPr>
          <w:p w:rsidR="0045230D" w:rsidRPr="00B902E4" w:rsidRDefault="0045230D" w:rsidP="001E608E">
            <w:pPr>
              <w:jc w:val="both"/>
              <w:rPr>
                <w:rFonts w:cs="Arial"/>
                <w:sz w:val="20"/>
              </w:rPr>
            </w:pPr>
            <w:r w:rsidRPr="00352B53">
              <w:rPr>
                <w:rFonts w:cs="Arial"/>
                <w:sz w:val="20"/>
              </w:rPr>
              <w:t>Обратный платёж по процентному СВОП</w:t>
            </w:r>
          </w:p>
        </w:tc>
      </w:tr>
    </w:tbl>
    <w:p w:rsidR="0045230D" w:rsidRDefault="0045230D" w:rsidP="001E608E">
      <w:pPr>
        <w:jc w:val="both"/>
        <w:rPr>
          <w:rFonts w:cs="Arial"/>
          <w:sz w:val="20"/>
        </w:rPr>
      </w:pPr>
    </w:p>
    <w:p w:rsidR="00F518D8" w:rsidRPr="00352B53" w:rsidRDefault="00F518D8" w:rsidP="001E608E">
      <w:pPr>
        <w:jc w:val="both"/>
        <w:rPr>
          <w:rFonts w:cs="Arial"/>
          <w:sz w:val="20"/>
        </w:rPr>
      </w:pPr>
    </w:p>
    <w:p w:rsidR="00F518D8" w:rsidRPr="00F518D8" w:rsidRDefault="00F518D8" w:rsidP="00F518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F518D8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2.6. ТРЕБОВАНИЯ БАНКОВ РЕСПУБЛИКИ КАЗАХСТАН ПРИ ПЕРЕВОДЕ КАЗАХСКИХ ТЕНГЕ (KZT)</w:t>
      </w:r>
    </w:p>
    <w:p w:rsidR="00F518D8" w:rsidRDefault="00F518D8" w:rsidP="00F518D8">
      <w:pPr>
        <w:autoSpaceDE w:val="0"/>
        <w:autoSpaceDN w:val="0"/>
        <w:rPr>
          <w:rFonts w:ascii="TimesNewRomanPS-BoldMT" w:hAnsi="TimesNewRomanPS-BoldMT"/>
          <w:sz w:val="24"/>
          <w:szCs w:val="24"/>
          <w:lang w:eastAsia="ru-RU"/>
        </w:rPr>
      </w:pPr>
    </w:p>
    <w:p w:rsidR="00F518D8" w:rsidRDefault="00F518D8" w:rsidP="00F518D8">
      <w:pPr>
        <w:autoSpaceDE w:val="0"/>
        <w:autoSpaceDN w:val="0"/>
        <w:ind w:firstLine="708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Просим обратить Ваше внимание о необходимости соблюдать следующие требования банков Республики Казахстан при переводе казахских тенге (</w:t>
      </w:r>
      <w:r>
        <w:rPr>
          <w:rFonts w:ascii="TimesNewRomanPS-BoldMT" w:hAnsi="TimesNewRomanPS-BoldMT"/>
          <w:sz w:val="24"/>
          <w:szCs w:val="24"/>
          <w:lang w:val="en-US" w:eastAsia="ru-RU"/>
        </w:rPr>
        <w:t>KZT</w:t>
      </w:r>
      <w:r>
        <w:rPr>
          <w:rFonts w:ascii="TimesNewRomanPS-BoldMT" w:hAnsi="TimesNewRomanPS-BoldMT"/>
          <w:sz w:val="24"/>
          <w:szCs w:val="24"/>
          <w:lang w:eastAsia="ru-RU"/>
        </w:rPr>
        <w:t xml:space="preserve">). </w:t>
      </w:r>
      <w:r>
        <w:rPr>
          <w:rFonts w:ascii="TimesNewRomanPS-BoldMT" w:hAnsi="TimesNewRomanPS-BoldMT"/>
          <w:i/>
          <w:iCs/>
          <w:sz w:val="24"/>
          <w:szCs w:val="24"/>
          <w:u w:val="single"/>
          <w:lang w:eastAsia="ru-RU"/>
        </w:rPr>
        <w:t>Указание нижеперечисленных кодов и идентификационных номеров является обязательным</w:t>
      </w:r>
      <w:r>
        <w:rPr>
          <w:rFonts w:ascii="TimesNewRomanPS-BoldMT" w:hAnsi="TimesNewRomanPS-BoldMT"/>
          <w:sz w:val="24"/>
          <w:szCs w:val="24"/>
          <w:lang w:eastAsia="ru-RU"/>
        </w:rPr>
        <w:t>:</w:t>
      </w:r>
    </w:p>
    <w:p w:rsid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 xml:space="preserve">- Код назначения платежа (КНП) - [3x] характеризует детализацию оплаты перевода, </w:t>
      </w:r>
    </w:p>
    <w:p w:rsid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- Код отправителя денег (Код) - [2x] признак отправителя денег по принадлежности его к резиденству и отрасли ,</w:t>
      </w:r>
    </w:p>
    <w:p w:rsid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- Код бенефициара (КБе) - [2x] признак получателя денег по принадлежности его к резиденству и отрасли.</w:t>
      </w:r>
    </w:p>
    <w:p w:rsid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- БИН (BIN) (</w:t>
      </w:r>
      <w:r w:rsidR="00BD6B98">
        <w:rPr>
          <w:rFonts w:ascii="TimesNewRomanPS-BoldMT" w:hAnsi="TimesNewRomanPS-BoldMT"/>
          <w:sz w:val="24"/>
          <w:szCs w:val="24"/>
          <w:lang w:eastAsia="ru-RU"/>
        </w:rPr>
        <w:t xml:space="preserve">юр.л.)/ИИН (IIN) (физ.л.), где </w:t>
      </w:r>
      <w:r>
        <w:rPr>
          <w:rFonts w:ascii="TimesNewRomanPS-BoldMT" w:hAnsi="TimesNewRomanPS-BoldMT"/>
          <w:sz w:val="24"/>
          <w:szCs w:val="24"/>
          <w:lang w:eastAsia="ru-RU"/>
        </w:rPr>
        <w:t>BIN - Бизнес идентификационный номер - для юридических лиц; IIN - Индивидуальный идентификационный номер - для физических лиц.</w:t>
      </w:r>
    </w:p>
    <w:p w:rsidR="00F518D8" w:rsidRDefault="00F518D8" w:rsidP="00F518D8">
      <w:pPr>
        <w:autoSpaceDE w:val="0"/>
        <w:autoSpaceDN w:val="0"/>
        <w:ind w:firstLine="708"/>
        <w:jc w:val="both"/>
        <w:rPr>
          <w:rFonts w:ascii="TimesNewRomanPS-BoldMT" w:hAnsi="TimesNewRomanPS-BoldMT"/>
          <w:i/>
          <w:iCs/>
          <w:sz w:val="24"/>
          <w:szCs w:val="24"/>
          <w:u w:val="single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 xml:space="preserve">По требованию нашего банка-корреспондента указание данной информации строго структурировано в полях валютного перевода в валюте </w:t>
      </w:r>
      <w:r>
        <w:rPr>
          <w:rFonts w:ascii="TimesNewRomanPS-BoldMT" w:hAnsi="TimesNewRomanPS-BoldMT"/>
          <w:sz w:val="24"/>
          <w:szCs w:val="24"/>
          <w:lang w:val="en-US" w:eastAsia="ru-RU"/>
        </w:rPr>
        <w:t>KZT</w:t>
      </w:r>
      <w:r>
        <w:rPr>
          <w:rFonts w:ascii="TimesNewRomanPS-BoldMT" w:hAnsi="TimesNewRomanPS-BoldMT"/>
          <w:sz w:val="24"/>
          <w:szCs w:val="24"/>
          <w:lang w:eastAsia="ru-RU"/>
        </w:rPr>
        <w:t xml:space="preserve">, </w:t>
      </w:r>
      <w:r>
        <w:rPr>
          <w:rFonts w:ascii="TimesNewRomanPS-BoldMT" w:hAnsi="TimesNewRomanPS-BoldMT"/>
          <w:i/>
          <w:iCs/>
          <w:sz w:val="24"/>
          <w:szCs w:val="24"/>
          <w:u w:val="single"/>
          <w:lang w:eastAsia="ru-RU"/>
        </w:rPr>
        <w:t>например:</w:t>
      </w:r>
    </w:p>
    <w:p w:rsidR="00F518D8" w:rsidRDefault="00F518D8" w:rsidP="00F518D8">
      <w:pPr>
        <w:pStyle w:val="ad"/>
        <w:ind w:left="720"/>
        <w:jc w:val="both"/>
        <w:rPr>
          <w:rFonts w:ascii="TimesNewRomanPS-BoldMT" w:hAnsi="TimesNewRomanPS-BoldMT"/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/>
          <w:b/>
          <w:bCs/>
          <w:sz w:val="24"/>
          <w:szCs w:val="24"/>
          <w:lang w:eastAsia="ru-RU"/>
        </w:rPr>
        <w:t xml:space="preserve">В поле «Бенефициар»: </w:t>
      </w:r>
    </w:p>
    <w:p w:rsidR="00F518D8" w:rsidRDefault="00F518D8" w:rsidP="00F518D8">
      <w:pPr>
        <w:pStyle w:val="ad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 xml:space="preserve">- </w:t>
      </w:r>
      <w:r w:rsidRPr="00F518D8">
        <w:rPr>
          <w:rFonts w:ascii="TimesNewRomanPS-BoldMT" w:hAnsi="TimesNewRomanPS-BoldMT"/>
          <w:sz w:val="24"/>
          <w:szCs w:val="24"/>
          <w:u w:val="single"/>
          <w:lang w:eastAsia="ru-RU"/>
        </w:rPr>
        <w:t>Счет</w:t>
      </w:r>
      <w:r>
        <w:rPr>
          <w:rFonts w:ascii="TimesNewRomanPS-BoldMT" w:hAnsi="TimesNewRomanPS-BoldMT"/>
          <w:sz w:val="24"/>
          <w:szCs w:val="24"/>
          <w:lang w:eastAsia="ru-RU"/>
        </w:rPr>
        <w:t xml:space="preserve"> - IBAN 20 символов</w:t>
      </w:r>
    </w:p>
    <w:p w:rsidR="00F518D8" w:rsidRDefault="00F518D8" w:rsidP="00F518D8">
      <w:pPr>
        <w:pStyle w:val="ad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 xml:space="preserve">- </w:t>
      </w:r>
      <w:r w:rsidRPr="00F518D8">
        <w:rPr>
          <w:rFonts w:ascii="TimesNewRomanPS-BoldMT" w:hAnsi="TimesNewRomanPS-BoldMT"/>
          <w:sz w:val="24"/>
          <w:szCs w:val="24"/>
          <w:u w:val="single"/>
          <w:lang w:eastAsia="ru-RU"/>
        </w:rPr>
        <w:t>Наименование</w:t>
      </w:r>
      <w:r>
        <w:rPr>
          <w:rFonts w:ascii="TimesNewRomanPS-BoldMT" w:hAnsi="TimesNewRomanPS-BoldMT"/>
          <w:sz w:val="24"/>
          <w:szCs w:val="24"/>
          <w:lang w:eastAsia="ru-RU"/>
        </w:rPr>
        <w:t xml:space="preserve">: </w:t>
      </w:r>
      <w:r>
        <w:rPr>
          <w:rFonts w:ascii="TimesNewRomanPS-BoldMT" w:hAnsi="TimesNewRomanPS-BoldMT"/>
          <w:sz w:val="24"/>
          <w:szCs w:val="24"/>
          <w:lang w:val="en-US" w:eastAsia="ru-RU"/>
        </w:rPr>
        <w:t>c</w:t>
      </w:r>
      <w:r w:rsidRPr="00F518D8">
        <w:rPr>
          <w:rFonts w:ascii="TimesNewRomanPS-BoldMT" w:hAnsi="TimesNewRomanPS-BoldMT"/>
          <w:sz w:val="24"/>
          <w:szCs w:val="24"/>
          <w:lang w:eastAsia="ru-RU"/>
        </w:rPr>
        <w:t xml:space="preserve"> </w:t>
      </w:r>
      <w:r>
        <w:rPr>
          <w:rFonts w:ascii="TimesNewRomanPS-BoldMT" w:hAnsi="TimesNewRomanPS-BoldMT"/>
          <w:sz w:val="24"/>
          <w:szCs w:val="24"/>
          <w:lang w:eastAsia="ru-RU"/>
        </w:rPr>
        <w:t>первой позиции: BIN/</w:t>
      </w:r>
      <w:r>
        <w:rPr>
          <w:rFonts w:ascii="TimesNewRomanPS-BoldMT" w:hAnsi="TimesNewRomanPS-BoldMT"/>
          <w:sz w:val="24"/>
          <w:szCs w:val="24"/>
          <w:lang w:val="en-US" w:eastAsia="ru-RU"/>
        </w:rPr>
        <w:t>IIN</w:t>
      </w:r>
      <w:r w:rsidRPr="00F518D8">
        <w:rPr>
          <w:rFonts w:ascii="TimesNewRomanPS-BoldMT" w:hAnsi="TimesNewRomanPS-BoldMT"/>
          <w:sz w:val="24"/>
          <w:szCs w:val="24"/>
          <w:lang w:eastAsia="ru-RU"/>
        </w:rPr>
        <w:t xml:space="preserve"> </w:t>
      </w:r>
      <w:r>
        <w:rPr>
          <w:rFonts w:ascii="TimesNewRomanPS-BoldMT" w:hAnsi="TimesNewRomanPS-BoldMT"/>
          <w:sz w:val="24"/>
          <w:szCs w:val="24"/>
          <w:lang w:eastAsia="ru-RU"/>
        </w:rPr>
        <w:t>175640015918 - обязательное указание БИН (BIN) (юр.л.)/ИИН (IIN) (физ.л.) получателя, Затем – наименование бенефициара, адрес (включая обязательное указание города и страны), где</w:t>
      </w:r>
    </w:p>
    <w:p w:rsid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BIN - Бизнес идентификационный номер - для юридических лиц;</w:t>
      </w:r>
    </w:p>
    <w:p w:rsid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lastRenderedPageBreak/>
        <w:t>IIN - Индивидуальный идентификационный номер - для физических лиц;</w:t>
      </w:r>
    </w:p>
    <w:p w:rsid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 w:rsidRPr="00BD6B98">
        <w:rPr>
          <w:rFonts w:ascii="TimesNewRomanPS-BoldMT" w:hAnsi="TimesNewRomanPS-BoldMT"/>
          <w:i/>
          <w:sz w:val="24"/>
          <w:szCs w:val="24"/>
          <w:lang w:eastAsia="ru-RU"/>
        </w:rPr>
        <w:t>Структура БИН/ИИН (BIN/IIN)</w:t>
      </w:r>
      <w:r>
        <w:rPr>
          <w:rFonts w:ascii="TimesNewRomanPS-BoldMT" w:hAnsi="TimesNewRomanPS-BoldMT"/>
          <w:sz w:val="24"/>
          <w:szCs w:val="24"/>
          <w:lang w:eastAsia="ru-RU"/>
        </w:rPr>
        <w:t xml:space="preserve"> - состоит из 12 знаков.</w:t>
      </w:r>
    </w:p>
    <w:p w:rsidR="00F518D8" w:rsidRDefault="00F518D8" w:rsidP="00F518D8">
      <w:pPr>
        <w:pStyle w:val="ad"/>
        <w:ind w:left="720"/>
        <w:jc w:val="both"/>
        <w:rPr>
          <w:rFonts w:ascii="TimesNewRomanPS-BoldMT" w:hAnsi="TimesNewRomanPS-BoldMT"/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/>
          <w:b/>
          <w:bCs/>
          <w:sz w:val="24"/>
          <w:szCs w:val="24"/>
          <w:lang w:eastAsia="ru-RU"/>
        </w:rPr>
        <w:t>В поле «Назначение платежа»:</w:t>
      </w:r>
    </w:p>
    <w:p w:rsidR="00F518D8" w:rsidRDefault="00F518D8" w:rsidP="00F518D8">
      <w:pPr>
        <w:pStyle w:val="ad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С первой позиции обязательное указание кодов ЕКНП , который состоит из трех кодов КНП+Код+КБе</w:t>
      </w:r>
      <w:r>
        <w:rPr>
          <w:rFonts w:ascii="TimesNewRomanPS-BoldMT" w:hAnsi="TimesNewRomanPS-BoldMT"/>
          <w:b/>
          <w:bCs/>
          <w:sz w:val="24"/>
          <w:szCs w:val="24"/>
          <w:lang w:eastAsia="ru-RU"/>
        </w:rPr>
        <w:t xml:space="preserve"> после кодового слова «</w:t>
      </w:r>
      <w:r>
        <w:rPr>
          <w:rFonts w:ascii="TimesNewRomanPS-BoldMT" w:hAnsi="TimesNewRomanPS-BoldMT"/>
          <w:b/>
          <w:bCs/>
          <w:sz w:val="24"/>
          <w:szCs w:val="24"/>
          <w:lang w:val="en-US" w:eastAsia="ru-RU"/>
        </w:rPr>
        <w:t>KNP</w:t>
      </w:r>
      <w:r>
        <w:rPr>
          <w:rFonts w:ascii="TimesNewRomanPS-BoldMT" w:hAnsi="TimesNewRomanPS-BoldMT"/>
          <w:b/>
          <w:bCs/>
          <w:sz w:val="24"/>
          <w:szCs w:val="24"/>
          <w:lang w:eastAsia="ru-RU"/>
        </w:rPr>
        <w:t>» без пробела</w:t>
      </w:r>
      <w:r>
        <w:rPr>
          <w:rFonts w:ascii="TimesNewRomanPS-BoldMT" w:hAnsi="TimesNewRomanPS-BoldMT"/>
          <w:sz w:val="24"/>
          <w:szCs w:val="24"/>
          <w:lang w:eastAsia="ru-RU"/>
        </w:rPr>
        <w:t>, затем назначение валютного перевода после пробела.</w:t>
      </w:r>
    </w:p>
    <w:p w:rsidR="00F518D8" w:rsidRDefault="00F518D8" w:rsidP="00F518D8">
      <w:pPr>
        <w:pStyle w:val="ad"/>
        <w:jc w:val="both"/>
        <w:rPr>
          <w:rFonts w:ascii="TimesNewRomanPS-BoldMT" w:hAnsi="TimesNewRomanPS-BoldMT"/>
          <w:i/>
          <w:iCs/>
          <w:sz w:val="24"/>
          <w:szCs w:val="24"/>
          <w:u w:val="single"/>
          <w:lang w:eastAsia="ru-RU"/>
        </w:rPr>
      </w:pPr>
      <w:r>
        <w:rPr>
          <w:rFonts w:ascii="TimesNewRomanPS-BoldMT" w:hAnsi="TimesNewRomanPS-BoldMT"/>
          <w:i/>
          <w:iCs/>
          <w:sz w:val="24"/>
          <w:szCs w:val="24"/>
          <w:u w:val="single"/>
          <w:lang w:eastAsia="ru-RU"/>
        </w:rPr>
        <w:t>Например:</w:t>
      </w:r>
    </w:p>
    <w:p w:rsidR="00F518D8" w:rsidRDefault="00F518D8" w:rsidP="00F518D8">
      <w:pPr>
        <w:pStyle w:val="ad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KNP7102717, где</w:t>
      </w:r>
    </w:p>
    <w:p w:rsidR="00F518D8" w:rsidRDefault="00F518D8" w:rsidP="00F518D8">
      <w:pPr>
        <w:pStyle w:val="ad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КНП (Код назначения платежа) – 3 знака, пример 710;</w:t>
      </w:r>
    </w:p>
    <w:p w:rsidR="00F518D8" w:rsidRDefault="00F518D8" w:rsidP="00F518D8">
      <w:pPr>
        <w:pStyle w:val="ad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КОД (Код отправителя денег) – 2 знака, пример 27;</w:t>
      </w:r>
    </w:p>
    <w:p w:rsidR="00F518D8" w:rsidRDefault="00F518D8" w:rsidP="00F518D8">
      <w:pPr>
        <w:pStyle w:val="ad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КБе (Код бенефициара) – 2 знака, пример 17</w:t>
      </w:r>
    </w:p>
    <w:p w:rsidR="00F518D8" w:rsidRP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val="en-US" w:eastAsia="ru-RU"/>
        </w:rPr>
        <w:t>PMT</w:t>
      </w:r>
      <w:r w:rsidRPr="00F518D8">
        <w:rPr>
          <w:rFonts w:ascii="TimesNewRomanPS-BoldMT" w:hAnsi="TimesNewRomanPS-BoldMT"/>
          <w:sz w:val="24"/>
          <w:szCs w:val="24"/>
          <w:lang w:eastAsia="ru-RU"/>
        </w:rPr>
        <w:t xml:space="preserve"> </w:t>
      </w:r>
      <w:r>
        <w:rPr>
          <w:rFonts w:ascii="TimesNewRomanPS-BoldMT" w:hAnsi="TimesNewRomanPS-BoldMT"/>
          <w:sz w:val="24"/>
          <w:szCs w:val="24"/>
          <w:lang w:val="en-US" w:eastAsia="ru-RU"/>
        </w:rPr>
        <w:t>BY</w:t>
      </w:r>
      <w:r w:rsidRPr="00F518D8">
        <w:rPr>
          <w:rFonts w:ascii="TimesNewRomanPS-BoldMT" w:hAnsi="TimesNewRomanPS-BoldMT"/>
          <w:sz w:val="24"/>
          <w:szCs w:val="24"/>
          <w:lang w:eastAsia="ru-RU"/>
        </w:rPr>
        <w:t xml:space="preserve"> </w:t>
      </w:r>
      <w:r>
        <w:rPr>
          <w:rFonts w:ascii="TimesNewRomanPS-BoldMT" w:hAnsi="TimesNewRomanPS-BoldMT"/>
          <w:sz w:val="24"/>
          <w:szCs w:val="24"/>
          <w:lang w:val="en-US" w:eastAsia="ru-RU"/>
        </w:rPr>
        <w:t>INV</w:t>
      </w:r>
      <w:r w:rsidRPr="00F518D8">
        <w:rPr>
          <w:rFonts w:ascii="TimesNewRomanPS-BoldMT" w:hAnsi="TimesNewRomanPS-BoldMT"/>
          <w:sz w:val="24"/>
          <w:szCs w:val="24"/>
          <w:lang w:eastAsia="ru-RU"/>
        </w:rPr>
        <w:t>……</w:t>
      </w:r>
    </w:p>
    <w:p w:rsidR="00F518D8" w:rsidRP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</w:p>
    <w:p w:rsidR="00F518D8" w:rsidRPr="00BD6B98" w:rsidRDefault="00F518D8" w:rsidP="00F518D8">
      <w:pPr>
        <w:autoSpaceDE w:val="0"/>
        <w:autoSpaceDN w:val="0"/>
        <w:jc w:val="both"/>
        <w:rPr>
          <w:rFonts w:ascii="TimesNewRomanPS-BoldMT" w:hAnsi="TimesNewRomanPS-BoldMT"/>
          <w:bCs/>
          <w:i/>
          <w:sz w:val="24"/>
          <w:szCs w:val="24"/>
          <w:u w:val="single"/>
          <w:lang w:eastAsia="ru-RU"/>
        </w:rPr>
      </w:pPr>
      <w:r w:rsidRPr="00BD6B98">
        <w:rPr>
          <w:rFonts w:ascii="TimesNewRomanPS-BoldMT" w:hAnsi="TimesNewRomanPS-BoldMT"/>
          <w:bCs/>
          <w:i/>
          <w:sz w:val="24"/>
          <w:szCs w:val="24"/>
          <w:u w:val="single"/>
          <w:lang w:eastAsia="ru-RU"/>
        </w:rPr>
        <w:t>Просим Вас руководствоваться вышеуказанными требованиями для корректного оформления</w:t>
      </w:r>
      <w:r w:rsidR="00BD6B98" w:rsidRPr="00BD6B98">
        <w:rPr>
          <w:rFonts w:ascii="TimesNewRomanPS-BoldMT" w:hAnsi="TimesNewRomanPS-BoldMT"/>
          <w:bCs/>
          <w:i/>
          <w:sz w:val="24"/>
          <w:szCs w:val="24"/>
          <w:u w:val="single"/>
          <w:lang w:eastAsia="ru-RU"/>
        </w:rPr>
        <w:t xml:space="preserve"> </w:t>
      </w:r>
      <w:r w:rsidRPr="00BD6B98">
        <w:rPr>
          <w:rFonts w:ascii="TimesNewRomanPS-BoldMT" w:hAnsi="TimesNewRomanPS-BoldMT"/>
          <w:bCs/>
          <w:i/>
          <w:sz w:val="24"/>
          <w:szCs w:val="24"/>
          <w:u w:val="single"/>
          <w:lang w:eastAsia="ru-RU"/>
        </w:rPr>
        <w:t>платежных инструкций. Некорректно оформленные платежные инструкции будут оставаться</w:t>
      </w:r>
      <w:r w:rsidR="00BD6B98" w:rsidRPr="00BD6B98">
        <w:rPr>
          <w:rFonts w:ascii="TimesNewRomanPS-BoldMT" w:hAnsi="TimesNewRomanPS-BoldMT"/>
          <w:bCs/>
          <w:i/>
          <w:sz w:val="24"/>
          <w:szCs w:val="24"/>
          <w:u w:val="single"/>
          <w:lang w:eastAsia="ru-RU"/>
        </w:rPr>
        <w:t xml:space="preserve"> </w:t>
      </w:r>
      <w:r w:rsidRPr="00BD6B98">
        <w:rPr>
          <w:rFonts w:ascii="TimesNewRomanPS-BoldMT" w:hAnsi="TimesNewRomanPS-BoldMT"/>
          <w:bCs/>
          <w:i/>
          <w:sz w:val="24"/>
          <w:szCs w:val="24"/>
          <w:u w:val="single"/>
          <w:lang w:eastAsia="ru-RU"/>
        </w:rPr>
        <w:t>банками-корреспондентами без исполнения.</w:t>
      </w:r>
    </w:p>
    <w:p w:rsidR="00F518D8" w:rsidRDefault="00F518D8" w:rsidP="00F518D8">
      <w:pPr>
        <w:autoSpaceDE w:val="0"/>
        <w:autoSpaceDN w:val="0"/>
        <w:jc w:val="both"/>
        <w:rPr>
          <w:rFonts w:ascii="TimesNewRomanPS-BoldMT" w:hAnsi="TimesNewRomanPS-BoldMT"/>
          <w:sz w:val="24"/>
          <w:szCs w:val="24"/>
          <w:lang w:eastAsia="ru-RU"/>
        </w:rPr>
      </w:pPr>
      <w:r>
        <w:rPr>
          <w:rFonts w:ascii="TimesNewRomanPS-BoldMT" w:hAnsi="TimesNewRomanPS-BoldMT"/>
          <w:sz w:val="24"/>
          <w:szCs w:val="24"/>
          <w:lang w:eastAsia="ru-RU"/>
        </w:rPr>
        <w:t>Во избежание задержек в проведении платежей, плательщику настоятельно рекомендуется уточнять</w:t>
      </w:r>
      <w:r w:rsidR="00BD6B98">
        <w:rPr>
          <w:rFonts w:ascii="TimesNewRomanPS-BoldMT" w:hAnsi="TimesNewRomanPS-BoldMT"/>
          <w:sz w:val="24"/>
          <w:szCs w:val="24"/>
          <w:lang w:eastAsia="ru-RU"/>
        </w:rPr>
        <w:t xml:space="preserve"> </w:t>
      </w:r>
      <w:r>
        <w:rPr>
          <w:rFonts w:ascii="TimesNewRomanPS-BoldMT" w:hAnsi="TimesNewRomanPS-BoldMT"/>
          <w:sz w:val="24"/>
          <w:szCs w:val="24"/>
          <w:lang w:eastAsia="ru-RU"/>
        </w:rPr>
        <w:t>у получателя средств на территории Республики Казахста</w:t>
      </w:r>
      <w:r w:rsidR="00BD6B98">
        <w:rPr>
          <w:rFonts w:ascii="TimesNewRomanPS-BoldMT" w:hAnsi="TimesNewRomanPS-BoldMT"/>
          <w:sz w:val="24"/>
          <w:szCs w:val="24"/>
          <w:lang w:eastAsia="ru-RU"/>
        </w:rPr>
        <w:t>н верные коды и идентификаторы.</w:t>
      </w:r>
    </w:p>
    <w:p w:rsidR="00F518D8" w:rsidRDefault="00F518D8" w:rsidP="00F518D8">
      <w:pPr>
        <w:autoSpaceDE w:val="0"/>
        <w:autoSpaceDN w:val="0"/>
        <w:jc w:val="both"/>
        <w:rPr>
          <w:rFonts w:ascii="TimesNewRomanPSMT" w:hAnsi="TimesNewRomanPSMT"/>
          <w:color w:val="000000"/>
          <w:lang w:eastAsia="ru-RU"/>
        </w:rPr>
      </w:pPr>
      <w:r>
        <w:rPr>
          <w:rFonts w:ascii="TimesNewRomanPSMT" w:hAnsi="TimesNewRomanPSMT"/>
          <w:color w:val="000000"/>
          <w:lang w:eastAsia="ru-RU"/>
        </w:rPr>
        <w:t>Официальным документом, определяющим структуру КНП и регламентирующим его применение,</w:t>
      </w:r>
      <w:r w:rsidR="00BD6B98">
        <w:rPr>
          <w:rFonts w:ascii="TimesNewRomanPSMT" w:hAnsi="TimesNewRomanPSMT"/>
          <w:color w:val="000000"/>
          <w:lang w:eastAsia="ru-RU"/>
        </w:rPr>
        <w:t xml:space="preserve"> </w:t>
      </w:r>
      <w:r>
        <w:rPr>
          <w:rFonts w:ascii="TimesNewRomanPSMT" w:hAnsi="TimesNewRomanPSMT"/>
          <w:color w:val="000000"/>
          <w:lang w:eastAsia="ru-RU"/>
        </w:rPr>
        <w:t>является «Постановление Правления Национального Банка Республики Казахстан от 31 августа 2016 года</w:t>
      </w:r>
      <w:r w:rsidR="00BD6B98">
        <w:rPr>
          <w:rFonts w:ascii="TimesNewRomanPSMT" w:hAnsi="TimesNewRomanPSMT"/>
          <w:color w:val="000000"/>
          <w:lang w:eastAsia="ru-RU"/>
        </w:rPr>
        <w:t xml:space="preserve"> </w:t>
      </w:r>
      <w:r>
        <w:rPr>
          <w:rFonts w:ascii="TimesNewRomanPSMT" w:hAnsi="TimesNewRomanPSMT"/>
          <w:color w:val="000000"/>
          <w:lang w:eastAsia="ru-RU"/>
        </w:rPr>
        <w:t>№203 «Об утверждении Правил применения кодов секторов экономики и назначения платежей»».</w:t>
      </w:r>
      <w:r w:rsidR="00BD6B98">
        <w:rPr>
          <w:rFonts w:ascii="TimesNewRomanPSMT" w:hAnsi="TimesNewRomanPSMT"/>
          <w:color w:val="000000"/>
          <w:lang w:eastAsia="ru-RU"/>
        </w:rPr>
        <w:t xml:space="preserve"> По состоянию на 11/12/2019 д</w:t>
      </w:r>
      <w:r>
        <w:rPr>
          <w:rFonts w:ascii="TimesNewRomanPSMT" w:hAnsi="TimesNewRomanPSMT"/>
          <w:color w:val="000000"/>
          <w:lang w:eastAsia="ru-RU"/>
        </w:rPr>
        <w:t>анный документ доступен на сайте Национального Банка Казахстана</w:t>
      </w:r>
      <w:r w:rsidR="00BD6B98">
        <w:rPr>
          <w:rFonts w:ascii="TimesNewRomanPSMT" w:hAnsi="TimesNewRomanPSMT"/>
          <w:color w:val="000000"/>
          <w:lang w:eastAsia="ru-RU"/>
        </w:rPr>
        <w:t xml:space="preserve"> </w:t>
      </w:r>
      <w:hyperlink r:id="rId9" w:history="1">
        <w:r>
          <w:rPr>
            <w:rStyle w:val="a4"/>
            <w:rFonts w:ascii="TimesNewRomanPSMT" w:hAnsi="TimesNewRomanPSMT"/>
            <w:lang w:eastAsia="ru-RU"/>
          </w:rPr>
          <w:t>http://www.nationalbank.kz</w:t>
        </w:r>
      </w:hyperlink>
      <w:r>
        <w:rPr>
          <w:rFonts w:ascii="TimesNewRomanPSMT" w:hAnsi="TimesNewRomanPSMT"/>
          <w:color w:val="0000FF"/>
          <w:lang w:eastAsia="ru-RU"/>
        </w:rPr>
        <w:t xml:space="preserve"> </w:t>
      </w:r>
      <w:r>
        <w:rPr>
          <w:rFonts w:ascii="TimesNewRomanPSMT" w:hAnsi="TimesNewRomanPSMT"/>
          <w:color w:val="000000"/>
          <w:lang w:eastAsia="ru-RU"/>
        </w:rPr>
        <w:t>в разделе Нормативная правовая база &gt; НПА НБК &gt; Платежные системы.</w:t>
      </w:r>
    </w:p>
    <w:p w:rsidR="00B80CA3" w:rsidRPr="00B80CA3" w:rsidRDefault="00B80CA3" w:rsidP="00B80CA3">
      <w:pPr>
        <w:autoSpaceDE w:val="0"/>
        <w:autoSpaceDN w:val="0"/>
        <w:jc w:val="both"/>
        <w:rPr>
          <w:rFonts w:ascii="TimesNewRomanPSMT" w:hAnsi="TimesNewRomanPSMT"/>
          <w:color w:val="000000"/>
          <w:lang w:eastAsia="ru-RU"/>
        </w:rPr>
      </w:pPr>
      <w:r w:rsidRPr="00B80CA3">
        <w:rPr>
          <w:rFonts w:ascii="TimesNewRomanPSMT" w:hAnsi="TimesNewRomanPSMT"/>
          <w:color w:val="000000"/>
          <w:lang w:eastAsia="ru-RU"/>
        </w:rPr>
        <w:t>Дополнительно сообщаем, что согласно уведомлению Национального Банка Казахстана, начиная с 01.01.2013 г., в валютных переводах в казахских тенге (KZT) вместо RNN получателя необходимо использовать бизнес-идентификационный номер (БИН – 12 знаков). Действие RNN прекращено.</w:t>
      </w:r>
    </w:p>
    <w:p w:rsidR="006A45B7" w:rsidRPr="00F518D8" w:rsidRDefault="006A45B7" w:rsidP="00F5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75F0" w:rsidRPr="006675F0" w:rsidRDefault="006675F0" w:rsidP="001E608E">
      <w:pPr>
        <w:spacing w:after="0" w:line="240" w:lineRule="auto"/>
        <w:jc w:val="right"/>
        <w:rPr>
          <w:sz w:val="20"/>
          <w:szCs w:val="20"/>
        </w:rPr>
      </w:pPr>
      <w:r w:rsidRPr="006675F0">
        <w:rPr>
          <w:rFonts w:ascii="Times New Roman" w:hAnsi="Times New Roman" w:cs="Times New Roman"/>
          <w:sz w:val="20"/>
          <w:szCs w:val="20"/>
        </w:rPr>
        <w:t xml:space="preserve">Управление расчетов, </w:t>
      </w:r>
      <w:r w:rsidR="00F518D8">
        <w:rPr>
          <w:rFonts w:ascii="Times New Roman" w:hAnsi="Times New Roman" w:cs="Times New Roman"/>
          <w:sz w:val="20"/>
          <w:szCs w:val="20"/>
        </w:rPr>
        <w:t>11</w:t>
      </w:r>
      <w:r w:rsidRPr="006675F0">
        <w:rPr>
          <w:rFonts w:ascii="Times New Roman" w:hAnsi="Times New Roman" w:cs="Times New Roman"/>
          <w:sz w:val="20"/>
          <w:szCs w:val="20"/>
        </w:rPr>
        <w:t>/</w:t>
      </w:r>
      <w:r w:rsidR="00F518D8">
        <w:rPr>
          <w:rFonts w:ascii="Times New Roman" w:hAnsi="Times New Roman" w:cs="Times New Roman"/>
          <w:sz w:val="20"/>
          <w:szCs w:val="20"/>
        </w:rPr>
        <w:t>12</w:t>
      </w:r>
      <w:r w:rsidRPr="006675F0">
        <w:rPr>
          <w:rFonts w:ascii="Times New Roman" w:hAnsi="Times New Roman" w:cs="Times New Roman"/>
          <w:sz w:val="20"/>
          <w:szCs w:val="20"/>
        </w:rPr>
        <w:t>/201</w:t>
      </w:r>
      <w:r w:rsidR="00A364F6">
        <w:rPr>
          <w:rFonts w:ascii="Times New Roman" w:hAnsi="Times New Roman" w:cs="Times New Roman"/>
          <w:sz w:val="20"/>
          <w:szCs w:val="20"/>
        </w:rPr>
        <w:t>9</w:t>
      </w:r>
    </w:p>
    <w:sectPr w:rsidR="006675F0" w:rsidRPr="006675F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8D8" w:rsidRDefault="00F518D8" w:rsidP="00443661">
      <w:pPr>
        <w:spacing w:after="0" w:line="240" w:lineRule="auto"/>
      </w:pPr>
      <w:r>
        <w:separator/>
      </w:r>
    </w:p>
  </w:endnote>
  <w:endnote w:type="continuationSeparator" w:id="0">
    <w:p w:rsidR="00F518D8" w:rsidRDefault="00F518D8" w:rsidP="0044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5442441"/>
      <w:docPartObj>
        <w:docPartGallery w:val="Page Numbers (Bottom of Page)"/>
        <w:docPartUnique/>
      </w:docPartObj>
    </w:sdtPr>
    <w:sdtEndPr/>
    <w:sdtContent>
      <w:p w:rsidR="00F518D8" w:rsidRDefault="00F518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CA3">
          <w:rPr>
            <w:noProof/>
          </w:rPr>
          <w:t>15</w:t>
        </w:r>
        <w:r>
          <w:fldChar w:fldCharType="end"/>
        </w:r>
      </w:p>
    </w:sdtContent>
  </w:sdt>
  <w:p w:rsidR="00F518D8" w:rsidRDefault="00F518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8D8" w:rsidRDefault="00F518D8" w:rsidP="00443661">
      <w:pPr>
        <w:spacing w:after="0" w:line="240" w:lineRule="auto"/>
      </w:pPr>
      <w:r>
        <w:separator/>
      </w:r>
    </w:p>
  </w:footnote>
  <w:footnote w:type="continuationSeparator" w:id="0">
    <w:p w:rsidR="00F518D8" w:rsidRDefault="00F518D8" w:rsidP="00443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08E7"/>
    <w:multiLevelType w:val="hybridMultilevel"/>
    <w:tmpl w:val="8976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58"/>
    <w:rsid w:val="00034E23"/>
    <w:rsid w:val="00053D08"/>
    <w:rsid w:val="000D20B2"/>
    <w:rsid w:val="001424D2"/>
    <w:rsid w:val="001970F0"/>
    <w:rsid w:val="001E608E"/>
    <w:rsid w:val="002479C4"/>
    <w:rsid w:val="00292644"/>
    <w:rsid w:val="002A526E"/>
    <w:rsid w:val="0032293B"/>
    <w:rsid w:val="003E602B"/>
    <w:rsid w:val="00443661"/>
    <w:rsid w:val="0045230D"/>
    <w:rsid w:val="004F0036"/>
    <w:rsid w:val="00502B3F"/>
    <w:rsid w:val="005B1645"/>
    <w:rsid w:val="006116DB"/>
    <w:rsid w:val="00643F8B"/>
    <w:rsid w:val="006675F0"/>
    <w:rsid w:val="006A17F6"/>
    <w:rsid w:val="006A45B7"/>
    <w:rsid w:val="006A6A8F"/>
    <w:rsid w:val="006C323B"/>
    <w:rsid w:val="007075BD"/>
    <w:rsid w:val="007C77DD"/>
    <w:rsid w:val="00846C67"/>
    <w:rsid w:val="008A45C4"/>
    <w:rsid w:val="008D2ACA"/>
    <w:rsid w:val="008F6423"/>
    <w:rsid w:val="009038B0"/>
    <w:rsid w:val="00924DB6"/>
    <w:rsid w:val="009A0793"/>
    <w:rsid w:val="009B3B71"/>
    <w:rsid w:val="00A364F6"/>
    <w:rsid w:val="00A77AD4"/>
    <w:rsid w:val="00AC305C"/>
    <w:rsid w:val="00AF4FB5"/>
    <w:rsid w:val="00B80CA3"/>
    <w:rsid w:val="00B81164"/>
    <w:rsid w:val="00B82858"/>
    <w:rsid w:val="00BC1358"/>
    <w:rsid w:val="00BC6580"/>
    <w:rsid w:val="00BD6B98"/>
    <w:rsid w:val="00C24A8F"/>
    <w:rsid w:val="00C359FF"/>
    <w:rsid w:val="00C66281"/>
    <w:rsid w:val="00C87217"/>
    <w:rsid w:val="00D95202"/>
    <w:rsid w:val="00DD005A"/>
    <w:rsid w:val="00E2292B"/>
    <w:rsid w:val="00E84AE1"/>
    <w:rsid w:val="00E917C8"/>
    <w:rsid w:val="00EB494E"/>
    <w:rsid w:val="00F518D8"/>
    <w:rsid w:val="00F937BD"/>
    <w:rsid w:val="00FD4B2A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00851B1-B5D1-4A8F-9E0D-1B5A8548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292B"/>
  </w:style>
  <w:style w:type="character" w:styleId="a4">
    <w:name w:val="Hyperlink"/>
    <w:basedOn w:val="a0"/>
    <w:uiPriority w:val="99"/>
    <w:unhideWhenUsed/>
    <w:rsid w:val="00E229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5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C13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43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3661"/>
  </w:style>
  <w:style w:type="paragraph" w:styleId="aa">
    <w:name w:val="footer"/>
    <w:basedOn w:val="a"/>
    <w:link w:val="ab"/>
    <w:uiPriority w:val="99"/>
    <w:unhideWhenUsed/>
    <w:rsid w:val="00443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3661"/>
  </w:style>
  <w:style w:type="table" w:styleId="ac">
    <w:name w:val="Table Grid"/>
    <w:basedOn w:val="a1"/>
    <w:uiPriority w:val="59"/>
    <w:rsid w:val="0045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basedOn w:val="a"/>
    <w:uiPriority w:val="1"/>
    <w:qFormat/>
    <w:rsid w:val="00F518D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645F-922B-484C-BDC2-CB43C968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Loginova</dc:creator>
  <cp:lastModifiedBy>Жукова Светлана Юрьевна</cp:lastModifiedBy>
  <cp:revision>4</cp:revision>
  <cp:lastPrinted>2017-04-18T12:50:00Z</cp:lastPrinted>
  <dcterms:created xsi:type="dcterms:W3CDTF">2019-01-22T10:36:00Z</dcterms:created>
  <dcterms:modified xsi:type="dcterms:W3CDTF">2019-12-11T12:26:00Z</dcterms:modified>
</cp:coreProperties>
</file>